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Style40"/>
        <w:jc w:val="center"/>
        <w:rPr/>
      </w:pPr>
      <w:r>
        <w:rPr/>
      </w:r>
    </w:p>
    <w:p>
      <w:pPr>
        <w:pStyle w:val="Normal"/>
        <w:numPr>
          <w:ilvl w:val="0"/>
          <w:numId w:val="0"/>
        </w:numPr>
        <w:ind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15 декабря 2021 года.</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t xml:space="preserve"> </w:t>
      </w:r>
      <w:r>
        <w:rPr>
          <w:i/>
        </w:rPr>
        <w:t>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rPr>
      </w:pPr>
      <w:r>
        <w:rPr>
          <w:b/>
          <w:bCs/>
          <w:iCs/>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ind w:firstLine="680"/>
        <w:jc w:val="both"/>
        <w:rPr>
          <w:bCs/>
          <w:sz w:val="28"/>
          <w:szCs w:val="28"/>
        </w:rPr>
      </w:pPr>
      <w:bookmarkStart w:id="0" w:name="_Hlk79996791"/>
      <w:r>
        <w:rPr>
          <w:b/>
          <w:bCs/>
          <w:sz w:val="28"/>
          <w:szCs w:val="28"/>
        </w:rPr>
        <w:t xml:space="preserve">1.1. Чрезвычайные ситуации: </w:t>
      </w:r>
      <w:bookmarkStart w:id="1" w:name="_Hlk85712219"/>
      <w:bookmarkStart w:id="2" w:name="_Hlk75693856"/>
      <w:r>
        <w:rPr>
          <w:rFonts w:eastAsia="Times New Roman"/>
          <w:sz w:val="28"/>
          <w:szCs w:val="28"/>
        </w:rPr>
        <w:t xml:space="preserve">за прошедшие сутки 13 декабря 2021 года </w:t>
      </w:r>
      <w:bookmarkEnd w:id="2"/>
      <w:r>
        <w:rPr>
          <w:bCs/>
          <w:sz w:val="28"/>
          <w:szCs w:val="28"/>
        </w:rPr>
        <w:t xml:space="preserve">на </w:t>
      </w:r>
      <w:bookmarkEnd w:id="1"/>
      <w:r>
        <w:rPr>
          <w:bCs/>
          <w:sz w:val="28"/>
          <w:szCs w:val="28"/>
        </w:rPr>
        <w:t>территории края чрезвычайных ситуаций не зарегистрировано.</w:t>
      </w:r>
      <w:bookmarkEnd w:id="0"/>
    </w:p>
    <w:p>
      <w:pPr>
        <w:pStyle w:val="Normal"/>
        <w:numPr>
          <w:ilvl w:val="0"/>
          <w:numId w:val="0"/>
        </w:numPr>
        <w:ind w:right="-108" w:firstLine="708"/>
        <w:jc w:val="both"/>
        <w:outlineLvl w:val="4"/>
        <w:rPr>
          <w:color w:val="000000"/>
          <w:sz w:val="27"/>
          <w:szCs w:val="27"/>
        </w:rPr>
      </w:pPr>
      <w:r>
        <w:rPr>
          <w:b/>
          <w:bCs/>
          <w:sz w:val="28"/>
          <w:szCs w:val="28"/>
        </w:rPr>
        <w:t>1.2. Метеорологическая</w:t>
      </w:r>
      <w:r>
        <w:rPr>
          <w:sz w:val="28"/>
          <w:szCs w:val="28"/>
        </w:rPr>
        <w:t xml:space="preserve">: </w:t>
      </w:r>
      <w:bookmarkStart w:id="3" w:name="_Hlk89677809"/>
      <w:r>
        <w:rPr>
          <w:rFonts w:eastAsia="Times New Roman"/>
          <w:sz w:val="28"/>
          <w:szCs w:val="28"/>
        </w:rPr>
        <w:t xml:space="preserve">за прошедшие сутки 13 декабря </w:t>
      </w:r>
      <w:bookmarkEnd w:id="3"/>
      <w:r>
        <w:rPr>
          <w:rFonts w:eastAsia="Times New Roman"/>
          <w:sz w:val="28"/>
          <w:szCs w:val="28"/>
        </w:rPr>
        <w:t xml:space="preserve">2021 года </w:t>
      </w:r>
      <w:r>
        <w:rPr>
          <w:color w:val="000000"/>
          <w:sz w:val="27"/>
          <w:szCs w:val="27"/>
        </w:rPr>
        <w:t>по краю без осадков. В предгорных районах наблюдался туман 500 м. Местами усиливался восточный ветер 9-14 м/с, в Армавир до 16 м/с.</w:t>
      </w:r>
    </w:p>
    <w:p>
      <w:pPr>
        <w:pStyle w:val="Normal"/>
        <w:numPr>
          <w:ilvl w:val="0"/>
          <w:numId w:val="0"/>
        </w:numPr>
        <w:ind w:right="-108" w:firstLine="708"/>
        <w:jc w:val="both"/>
        <w:outlineLvl w:val="4"/>
        <w:rPr>
          <w:b/>
          <w:b/>
          <w:bCs/>
          <w:iCs/>
          <w:sz w:val="28"/>
          <w:szCs w:val="28"/>
        </w:rPr>
      </w:pPr>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13 декабря до 18</w:t>
      </w:r>
      <w:r>
        <w:rPr>
          <w:b/>
          <w:bCs/>
          <w:iCs/>
          <w:sz w:val="28"/>
          <w:szCs w:val="28"/>
          <w:vertAlign w:val="superscript"/>
        </w:rPr>
        <w:t>00</w:t>
      </w:r>
      <w:r>
        <w:rPr>
          <w:b/>
          <w:bCs/>
          <w:iCs/>
          <w:sz w:val="28"/>
          <w:szCs w:val="28"/>
        </w:rPr>
        <w:t xml:space="preserve"> 14 декабря 2021 года:</w:t>
      </w:r>
    </w:p>
    <w:p>
      <w:pPr>
        <w:pStyle w:val="Normal"/>
        <w:tabs>
          <w:tab w:val="clear" w:pos="709"/>
          <w:tab w:val="left" w:pos="8137" w:leader="none"/>
        </w:tabs>
        <w:jc w:val="both"/>
        <w:rPr>
          <w:sz w:val="28"/>
          <w:szCs w:val="28"/>
        </w:rPr>
      </w:pPr>
      <w:r>
        <w:rPr>
          <w:b/>
          <w:bCs/>
          <w:sz w:val="28"/>
          <w:szCs w:val="28"/>
        </w:rPr>
        <w:t xml:space="preserve">           </w:t>
      </w:r>
      <w:r>
        <w:rPr>
          <w:b/>
          <w:bCs/>
          <w:sz w:val="28"/>
          <w:szCs w:val="28"/>
        </w:rPr>
        <w:t>по Краснодарскому краю</w:t>
      </w:r>
      <w:r>
        <w:rPr>
          <w:sz w:val="28"/>
          <w:szCs w:val="28"/>
        </w:rPr>
        <w:t>:</w:t>
      </w:r>
      <w:r>
        <w:rPr>
          <w:b/>
          <w:bCs/>
          <w:sz w:val="28"/>
          <w:szCs w:val="28"/>
        </w:rPr>
        <w:t xml:space="preserve"> </w:t>
      </w:r>
      <w:r>
        <w:rPr>
          <w:sz w:val="28"/>
          <w:szCs w:val="28"/>
        </w:rPr>
        <w:t>переменная облачность. Местами небольшой дождь. Ночью и утром местами туман. Ветер восточной четверти 4-9 м/с. Температура воздуха ночью 0…+5°С, днем +6…+11°С, в южной половине края до +15°С. В горах ночью +2…-3°С, днем +6…+11°С.</w:t>
      </w:r>
    </w:p>
    <w:p>
      <w:pPr>
        <w:pStyle w:val="Normal"/>
        <w:tabs>
          <w:tab w:val="clear" w:pos="709"/>
          <w:tab w:val="left" w:pos="8137" w:leader="none"/>
        </w:tabs>
        <w:jc w:val="both"/>
        <w:rPr>
          <w:sz w:val="28"/>
          <w:szCs w:val="28"/>
        </w:rPr>
      </w:pPr>
      <w:r>
        <w:rPr>
          <w:b/>
          <w:bCs/>
          <w:sz w:val="28"/>
          <w:szCs w:val="28"/>
        </w:rPr>
        <w:t xml:space="preserve">          </w:t>
      </w:r>
      <w:r>
        <w:rPr>
          <w:b/>
          <w:bCs/>
          <w:sz w:val="28"/>
          <w:szCs w:val="28"/>
        </w:rPr>
        <w:t>На Черноморском побережье</w:t>
      </w:r>
      <w:r>
        <w:rPr>
          <w:sz w:val="28"/>
          <w:szCs w:val="28"/>
        </w:rPr>
        <w:t>: переменная облачность. Местами слабый дождь. Ветер  восточной четверти 5-10 м/с, на участке Анапа-Геленджик местами порывы ночью 12-14 м/с, днем 15-18 м/с. Температура ночью +5…+10°С, днем +13…+18°С.</w:t>
      </w:r>
    </w:p>
    <w:p>
      <w:pPr>
        <w:pStyle w:val="Normal"/>
        <w:tabs>
          <w:tab w:val="clear" w:pos="709"/>
          <w:tab w:val="left" w:pos="8137" w:leader="none"/>
        </w:tabs>
        <w:jc w:val="both"/>
        <w:rPr>
          <w:sz w:val="28"/>
          <w:szCs w:val="28"/>
        </w:rPr>
      </w:pPr>
      <w:r>
        <w:rPr>
          <w:b/>
          <w:bCs/>
          <w:sz w:val="28"/>
          <w:szCs w:val="28"/>
        </w:rPr>
        <w:t xml:space="preserve">           </w:t>
      </w:r>
      <w:r>
        <w:rPr>
          <w:b/>
          <w:bCs/>
          <w:sz w:val="28"/>
          <w:szCs w:val="28"/>
        </w:rPr>
        <w:t>П</w:t>
      </w:r>
      <w:r>
        <w:rPr>
          <w:b/>
          <w:sz w:val="28"/>
          <w:szCs w:val="28"/>
        </w:rPr>
        <w:t>о г. Краснодару:</w:t>
      </w:r>
      <w:r>
        <w:rPr>
          <w:sz w:val="28"/>
          <w:szCs w:val="28"/>
        </w:rPr>
        <w:t xml:space="preserve"> переменная облачность. Без существенных осадков. Ветер восточной четверти 4-9 м/с. Температура воздуха ночью +2…+4°С, днем +7…+9°С.</w:t>
      </w:r>
    </w:p>
    <w:p>
      <w:pPr>
        <w:pStyle w:val="Normal"/>
        <w:tabs>
          <w:tab w:val="clear" w:pos="709"/>
          <w:tab w:val="left" w:pos="8137" w:leader="none"/>
        </w:tabs>
        <w:jc w:val="both"/>
        <w:rPr>
          <w:sz w:val="28"/>
          <w:szCs w:val="28"/>
        </w:rPr>
      </w:pPr>
      <w:r>
        <w:rPr>
          <w:sz w:val="28"/>
          <w:szCs w:val="28"/>
        </w:rPr>
      </w:r>
    </w:p>
    <w:p>
      <w:pPr>
        <w:pStyle w:val="Normal"/>
        <w:ind w:firstLine="680"/>
        <w:jc w:val="center"/>
        <w:rPr>
          <w:b/>
          <w:b/>
          <w:sz w:val="28"/>
          <w:szCs w:val="28"/>
        </w:rPr>
      </w:pPr>
      <w:r>
        <w:rPr>
          <w:b/>
          <w:iCs/>
          <w:sz w:val="28"/>
          <w:szCs w:val="28"/>
        </w:rPr>
        <w:t>По данным ФГБУ «СЦГМС ЧАМ»:</w:t>
      </w:r>
    </w:p>
    <w:p>
      <w:pPr>
        <w:pStyle w:val="Normal"/>
        <w:ind w:firstLine="680"/>
        <w:jc w:val="both"/>
        <w:rPr>
          <w:sz w:val="28"/>
          <w:szCs w:val="28"/>
        </w:rPr>
      </w:pPr>
      <w:r>
        <w:rPr>
          <w:b/>
          <w:bCs/>
          <w:sz w:val="28"/>
          <w:szCs w:val="28"/>
        </w:rPr>
        <w:t>По г.Сочи:</w:t>
      </w:r>
      <w:r>
        <w:rPr>
          <w:sz w:val="28"/>
          <w:szCs w:val="28"/>
        </w:rPr>
        <w:t xml:space="preserve"> переменная  облачность. Без осадков. Ветер юго-восточный 5-10 м/с. Температура воздуха ночью +6…+11°С, днем +15…+20°С. В предгорной зоне температура воздуха ночью +4…+9°С, днем +12…+17°С.</w:t>
      </w:r>
    </w:p>
    <w:p>
      <w:pPr>
        <w:pStyle w:val="Normal"/>
        <w:ind w:firstLine="709"/>
        <w:jc w:val="both"/>
        <w:rPr>
          <w:rFonts w:eastAsia="Times New Roman"/>
          <w:sz w:val="28"/>
          <w:szCs w:val="28"/>
        </w:rPr>
      </w:pPr>
      <w:r>
        <w:rPr>
          <w:rFonts w:eastAsia="Times New Roman"/>
          <w:sz w:val="28"/>
          <w:szCs w:val="28"/>
        </w:rPr>
      </w:r>
    </w:p>
    <w:p>
      <w:pPr>
        <w:pStyle w:val="Normal"/>
        <w:ind w:firstLine="709"/>
        <w:jc w:val="both"/>
        <w:rPr>
          <w:rFonts w:eastAsia="Times New Roman"/>
          <w:sz w:val="28"/>
          <w:szCs w:val="28"/>
        </w:rPr>
      </w:pPr>
      <w:r>
        <w:rPr>
          <w:b/>
          <w:sz w:val="28"/>
          <w:szCs w:val="28"/>
        </w:rPr>
        <w:t>1.3. Гидрологическая:</w:t>
      </w:r>
      <w:r>
        <w:rPr>
          <w:rFonts w:eastAsia="Times New Roman"/>
          <w:sz w:val="28"/>
          <w:szCs w:val="28"/>
        </w:rPr>
        <w:t xml:space="preserve"> </w:t>
      </w:r>
      <w:bookmarkStart w:id="4" w:name="_Hlk80702059"/>
      <w:r>
        <w:rPr>
          <w:rFonts w:eastAsia="Times New Roman"/>
          <w:sz w:val="28"/>
          <w:szCs w:val="28"/>
        </w:rPr>
        <w:t>за прошедшие сутки 13 декабря 2021 года на водных объектах края существенных изменений не отмечалось. Гидрологическая обстановка в норме.</w:t>
      </w:r>
    </w:p>
    <w:p>
      <w:pPr>
        <w:pStyle w:val="Normal"/>
        <w:ind w:firstLine="567"/>
        <w:jc w:val="both"/>
        <w:rPr>
          <w:rFonts w:eastAsia="Times New Roman"/>
          <w:color w:val="000000"/>
          <w:sz w:val="28"/>
          <w:szCs w:val="28"/>
        </w:rPr>
      </w:pPr>
      <w:r>
        <w:rPr>
          <w:sz w:val="28"/>
          <w:szCs w:val="28"/>
        </w:rPr>
        <w:t>Температура воды у берегов Черного моря +12…+</w:t>
      </w:r>
      <w:bookmarkStart w:id="5" w:name="_Hlk55551576"/>
      <w:r>
        <w:rPr>
          <w:sz w:val="28"/>
          <w:szCs w:val="28"/>
        </w:rPr>
        <w:t>14°</w:t>
      </w:r>
      <w:bookmarkEnd w:id="5"/>
      <w:r>
        <w:rPr>
          <w:sz w:val="28"/>
          <w:szCs w:val="28"/>
        </w:rPr>
        <w:t>С, Азовского моря            +5…+7°С</w:t>
      </w:r>
      <w:r>
        <w:rPr>
          <w:rFonts w:eastAsia="Times New Roman"/>
          <w:color w:val="000000"/>
          <w:sz w:val="28"/>
          <w:szCs w:val="28"/>
        </w:rPr>
        <w:t>.</w:t>
      </w:r>
    </w:p>
    <w:p>
      <w:pPr>
        <w:pStyle w:val="Normal"/>
        <w:ind w:firstLine="709"/>
        <w:jc w:val="both"/>
        <w:rPr>
          <w:bCs/>
          <w:sz w:val="28"/>
          <w:szCs w:val="28"/>
        </w:rPr>
      </w:pPr>
      <w:r>
        <w:rPr>
          <w:rFonts w:eastAsia="Times New Roman"/>
          <w:b/>
          <w:bCs/>
          <w:color w:val="000000"/>
          <w:sz w:val="28"/>
          <w:szCs w:val="28"/>
        </w:rPr>
        <w:t xml:space="preserve">Прогноз: </w:t>
      </w:r>
      <w:bookmarkEnd w:id="4"/>
      <w:r>
        <w:rPr>
          <w:rFonts w:eastAsia="Times New Roman"/>
          <w:i/>
          <w:iCs/>
          <w:color w:val="000000"/>
          <w:sz w:val="28"/>
          <w:szCs w:val="28"/>
        </w:rPr>
        <w:t>15</w:t>
      </w:r>
      <w:r>
        <w:rPr>
          <w:bCs/>
          <w:i/>
          <w:iCs/>
          <w:sz w:val="28"/>
          <w:szCs w:val="28"/>
        </w:rPr>
        <w:t xml:space="preserve"> декабря 2021 года </w:t>
      </w:r>
      <w:r>
        <w:rPr>
          <w:bCs/>
          <w:sz w:val="28"/>
          <w:szCs w:val="28"/>
        </w:rPr>
        <w:t xml:space="preserve">на реках края существенных изменений не ожидается. </w:t>
      </w:r>
    </w:p>
    <w:p>
      <w:pPr>
        <w:pStyle w:val="Normal"/>
        <w:tabs>
          <w:tab w:val="clear" w:pos="709"/>
          <w:tab w:val="left" w:pos="0" w:leader="none"/>
        </w:tabs>
        <w:spacing w:before="0" w:after="0"/>
        <w:contextualSpacing/>
        <w:rPr>
          <w:b/>
          <w:b/>
          <w:sz w:val="28"/>
          <w:szCs w:val="28"/>
        </w:rPr>
      </w:pPr>
      <w:r>
        <w:rPr>
          <w:b/>
          <w:sz w:val="28"/>
          <w:szCs w:val="28"/>
        </w:rPr>
        <w:tab/>
        <w:tab/>
        <w:tab/>
        <w:tab/>
        <w:tab/>
        <w:tab/>
        <w:tab/>
        <w:tab/>
        <w:tab/>
        <w:tab/>
        <w:tab/>
        <w:t>Таблица №1</w:t>
      </w:r>
    </w:p>
    <w:tbl>
      <w:tblPr>
        <w:tblpPr w:bottomFromText="0" w:horzAnchor="margin" w:leftFromText="180" w:rightFromText="180" w:tblpX="0" w:tblpXSpec="center" w:tblpY="911" w:topFromText="0" w:vertAnchor="text"/>
        <w:tblW w:w="10065"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1273"/>
        <w:gridCol w:w="992"/>
        <w:gridCol w:w="853"/>
        <w:gridCol w:w="567"/>
        <w:gridCol w:w="568"/>
        <w:gridCol w:w="709"/>
        <w:gridCol w:w="566"/>
        <w:gridCol w:w="568"/>
        <w:gridCol w:w="702"/>
        <w:gridCol w:w="431"/>
        <w:gridCol w:w="568"/>
        <w:gridCol w:w="567"/>
        <w:gridCol w:w="682"/>
        <w:gridCol w:w="550"/>
        <w:gridCol w:w="469"/>
      </w:tblGrid>
      <w:tr>
        <w:trPr>
          <w:tblHeader w:val="true"/>
          <w:trHeight w:val="242" w:hRule="atLeast"/>
          <w:cantSplit w:val="true"/>
        </w:trPr>
        <w:tc>
          <w:tcPr>
            <w:tcW w:w="127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120"/>
              <w:ind w:left="113" w:right="113" w:hanging="0"/>
              <w:jc w:val="center"/>
              <w:rPr>
                <w:bCs/>
                <w:sz w:val="15"/>
                <w:szCs w:val="15"/>
              </w:rPr>
            </w:pPr>
            <w:r>
              <w:rPr>
                <w:bCs/>
                <w:sz w:val="15"/>
                <w:szCs w:val="15"/>
              </w:rPr>
              <w:t>Водохранилище</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Фактический</w:t>
            </w:r>
          </w:p>
          <w:p>
            <w:pPr>
              <w:pStyle w:val="Normal"/>
              <w:widowControl w:val="false"/>
              <w:spacing w:before="0" w:after="120"/>
              <w:ind w:left="113" w:right="113" w:hanging="0"/>
              <w:jc w:val="center"/>
              <w:rPr>
                <w:bCs/>
                <w:sz w:val="15"/>
                <w:szCs w:val="15"/>
              </w:rPr>
            </w:pPr>
            <w:r>
              <w:rPr>
                <w:bCs/>
                <w:sz w:val="15"/>
                <w:szCs w:val="15"/>
              </w:rPr>
              <w:t>уровень воды (м)</w:t>
            </w:r>
          </w:p>
        </w:tc>
        <w:tc>
          <w:tcPr>
            <w:tcW w:w="8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Критический</w:t>
            </w:r>
          </w:p>
          <w:p>
            <w:pPr>
              <w:pStyle w:val="Normal"/>
              <w:widowControl w:val="false"/>
              <w:spacing w:before="0" w:after="120"/>
              <w:ind w:left="113" w:right="113" w:hanging="0"/>
              <w:jc w:val="center"/>
              <w:rPr>
                <w:bCs/>
                <w:sz w:val="15"/>
                <w:szCs w:val="15"/>
              </w:rPr>
            </w:pPr>
            <w:r>
              <w:rPr>
                <w:bCs/>
                <w:sz w:val="15"/>
                <w:szCs w:val="15"/>
              </w:rPr>
              <w:t>уровень воды (м)</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Объем (млн. м</w:t>
            </w:r>
            <w:r>
              <w:rPr>
                <w:bCs/>
                <w:sz w:val="15"/>
                <w:szCs w:val="15"/>
                <w:vertAlign w:val="superscript"/>
              </w:rPr>
              <w:t>3</w:t>
            </w:r>
            <w:r>
              <w:rPr>
                <w:bCs/>
                <w:sz w:val="15"/>
                <w:szCs w:val="15"/>
              </w:rPr>
              <w:t>)</w:t>
            </w:r>
          </w:p>
        </w:tc>
      </w:tr>
      <w:tr>
        <w:trPr>
          <w:tblHeader w:val="true"/>
          <w:trHeight w:val="1158" w:hRule="atLeast"/>
          <w:cantSplit w:val="true"/>
        </w:trPr>
        <w:tc>
          <w:tcPr>
            <w:tcW w:w="1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8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 xml:space="preserve">Изменение </w:t>
            </w:r>
          </w:p>
          <w:p>
            <w:pPr>
              <w:pStyle w:val="Normal"/>
              <w:widowControl w:val="false"/>
              <w:ind w:left="113" w:right="113" w:hanging="0"/>
              <w:jc w:val="center"/>
              <w:rPr>
                <w:bCs/>
                <w:sz w:val="15"/>
                <w:szCs w:val="15"/>
              </w:rPr>
            </w:pPr>
            <w:r>
              <w:rPr>
                <w:bCs/>
                <w:sz w:val="15"/>
                <w:szCs w:val="15"/>
              </w:rPr>
              <w:t>за сутки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Опасный</w:t>
            </w:r>
          </w:p>
        </w:tc>
        <w:tc>
          <w:tcPr>
            <w:tcW w:w="7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bCs/>
                <w:sz w:val="15"/>
                <w:szCs w:val="15"/>
              </w:rPr>
            </w:pPr>
            <w:r>
              <w:rPr>
                <w:bCs/>
                <w:sz w:val="15"/>
                <w:szCs w:val="15"/>
              </w:rPr>
              <w:t>Изменение за сутки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Свободный</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НПУ</w:t>
            </w:r>
          </w:p>
        </w:tc>
        <w:tc>
          <w:tcPr>
            <w:tcW w:w="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ФУ</w:t>
            </w:r>
          </w:p>
        </w:tc>
      </w:tr>
      <w:tr>
        <w:trPr>
          <w:trHeight w:val="408"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Краснодарское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Н вб – 28,66</w:t>
            </w:r>
          </w:p>
          <w:p>
            <w:pPr>
              <w:pStyle w:val="Normal"/>
              <w:widowControl w:val="false"/>
              <w:jc w:val="center"/>
              <w:rPr>
                <w:sz w:val="15"/>
                <w:szCs w:val="15"/>
              </w:rPr>
            </w:pPr>
            <w:r>
              <w:rPr>
                <w:sz w:val="15"/>
                <w:szCs w:val="15"/>
              </w:rPr>
              <w:t>Н нб – 17,22</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вб-35,23</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311</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243</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-3</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243</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1500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448</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-46</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644</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2150</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lang w:val="en-US"/>
              </w:rPr>
            </w:pPr>
            <w:r>
              <w:rPr>
                <w:sz w:val="15"/>
                <w:szCs w:val="15"/>
              </w:rPr>
              <w:t>23,05</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1798</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 xml:space="preserve">2794 </w:t>
            </w:r>
          </w:p>
        </w:tc>
      </w:tr>
      <w:tr>
        <w:trPr>
          <w:trHeight w:val="227"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Шапсугское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17,96</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20,90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30,55</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25,04</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355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-6,8</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21,7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116,6</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15,50</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81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140</w:t>
            </w:r>
          </w:p>
        </w:tc>
      </w:tr>
      <w:tr>
        <w:trPr>
          <w:trHeight w:val="57"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Крюковское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Н – 12,28</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16,50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7,93</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8,0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-0,2</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0,00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75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3,60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-4,60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35,1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167,9</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17,29</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111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203</w:t>
            </w:r>
          </w:p>
        </w:tc>
      </w:tr>
      <w:tr>
        <w:trPr>
          <w:trHeight w:val="299"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Варнавинское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4" w:hanging="4"/>
              <w:jc w:val="center"/>
              <w:rPr>
                <w:sz w:val="15"/>
                <w:szCs w:val="15"/>
                <w:lang w:val="en-US"/>
              </w:rPr>
            </w:pPr>
            <w:r>
              <w:rPr>
                <w:sz w:val="15"/>
                <w:szCs w:val="15"/>
              </w:rPr>
              <w:t>Н – 7,03</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10,04</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21,76</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20,7</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+4,70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17,73</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180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30,0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50,7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123,3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29,14</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40</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174</w:t>
            </w:r>
          </w:p>
        </w:tc>
      </w:tr>
    </w:tbl>
    <w:p>
      <w:pPr>
        <w:pStyle w:val="Normal"/>
        <w:ind w:firstLine="709"/>
        <w:jc w:val="center"/>
        <w:rPr>
          <w:bCs/>
          <w:i/>
          <w:i/>
          <w:sz w:val="28"/>
          <w:szCs w:val="28"/>
        </w:rPr>
      </w:pPr>
      <w:r>
        <w:rPr>
          <w:i/>
          <w:sz w:val="28"/>
          <w:szCs w:val="28"/>
        </w:rPr>
        <w:t>Режим функционирования водохранилищ</w:t>
      </w:r>
      <w:r>
        <w:rPr>
          <w:bCs/>
          <w:i/>
          <w:sz w:val="28"/>
          <w:szCs w:val="28"/>
        </w:rPr>
        <w:t xml:space="preserve"> по данным Кубанского БВУ </w:t>
      </w:r>
    </w:p>
    <w:p>
      <w:pPr>
        <w:pStyle w:val="Normal"/>
        <w:ind w:firstLine="709"/>
        <w:jc w:val="center"/>
        <w:rPr>
          <w:bCs/>
          <w:i/>
          <w:i/>
          <w:sz w:val="28"/>
          <w:szCs w:val="28"/>
        </w:rPr>
      </w:pPr>
      <w:r>
        <w:rPr>
          <w:bCs/>
          <w:i/>
          <w:sz w:val="28"/>
          <w:szCs w:val="28"/>
        </w:rPr>
        <w:t xml:space="preserve">08-00 </w:t>
      </w:r>
      <w:r>
        <w:rPr>
          <w:b/>
          <w:i/>
          <w:sz w:val="28"/>
          <w:szCs w:val="28"/>
        </w:rPr>
        <w:t>14 декабря</w:t>
      </w:r>
      <w:r>
        <w:rPr>
          <w:b/>
          <w:bCs/>
          <w:i/>
          <w:sz w:val="28"/>
          <w:szCs w:val="28"/>
        </w:rPr>
        <w:t xml:space="preserve"> 2021 года</w:t>
      </w:r>
    </w:p>
    <w:p>
      <w:pPr>
        <w:pStyle w:val="Normal"/>
        <w:ind w:firstLine="709"/>
        <w:jc w:val="both"/>
        <w:rPr>
          <w:b/>
          <w:b/>
          <w:bCs/>
          <w:sz w:val="28"/>
          <w:szCs w:val="28"/>
        </w:rPr>
      </w:pPr>
      <w:r>
        <w:rPr>
          <w:b/>
          <w:bCs/>
          <w:sz w:val="28"/>
          <w:szCs w:val="28"/>
        </w:rPr>
      </w:r>
    </w:p>
    <w:p>
      <w:pPr>
        <w:pStyle w:val="Normal"/>
        <w:ind w:firstLine="709"/>
        <w:jc w:val="both"/>
        <w:rPr>
          <w:bCs/>
          <w:sz w:val="28"/>
          <w:szCs w:val="28"/>
        </w:rPr>
      </w:pPr>
      <w:r>
        <w:rPr>
          <w:b/>
          <w:bCs/>
          <w:sz w:val="28"/>
          <w:szCs w:val="28"/>
        </w:rPr>
        <w:t xml:space="preserve">1.4. Лавиноопасность: </w:t>
      </w:r>
      <w:r>
        <w:rPr>
          <w:bCs/>
          <w:sz w:val="28"/>
          <w:szCs w:val="28"/>
        </w:rPr>
        <w:t>высота снежного покрова по данным автоматической метеостанции на высоте 2070 м (</w:t>
      </w:r>
      <w:r>
        <w:rPr>
          <w:b/>
          <w:sz w:val="28"/>
          <w:szCs w:val="28"/>
        </w:rPr>
        <w:t>МО г. Сочи</w:t>
      </w:r>
      <w:r>
        <w:rPr>
          <w:bCs/>
          <w:sz w:val="28"/>
          <w:szCs w:val="28"/>
        </w:rPr>
        <w:t>) – 60 см.</w:t>
      </w:r>
    </w:p>
    <w:p>
      <w:pPr>
        <w:pStyle w:val="Normal"/>
        <w:ind w:firstLine="567"/>
        <w:jc w:val="both"/>
        <w:rPr>
          <w:bCs/>
          <w:iCs/>
          <w:color w:val="000000"/>
          <w:sz w:val="28"/>
          <w:szCs w:val="28"/>
        </w:rPr>
      </w:pPr>
      <w:r>
        <w:rPr>
          <w:bCs/>
          <w:iCs/>
          <w:color w:val="000000"/>
          <w:sz w:val="28"/>
          <w:szCs w:val="28"/>
        </w:rPr>
        <w:t>При обследовании территории СТК курорт «Красная поляна» (</w:t>
      </w:r>
      <w:r>
        <w:rPr>
          <w:b/>
          <w:iCs/>
          <w:color w:val="000000"/>
          <w:sz w:val="28"/>
          <w:szCs w:val="28"/>
        </w:rPr>
        <w:t>МО г.Сочи</w:t>
      </w:r>
      <w:r>
        <w:rPr>
          <w:bCs/>
          <w:iCs/>
          <w:color w:val="000000"/>
          <w:sz w:val="28"/>
          <w:szCs w:val="28"/>
        </w:rPr>
        <w:t>), были зарегистрированы 2 самопроизвольно сошедшие лавины общим объемом 340 м</w:t>
      </w:r>
      <w:r>
        <w:rPr>
          <w:bCs/>
          <w:iCs/>
          <w:color w:val="000000"/>
          <w:sz w:val="28"/>
          <w:szCs w:val="28"/>
          <w:vertAlign w:val="superscript"/>
        </w:rPr>
        <w:t>3</w:t>
      </w:r>
      <w:r>
        <w:rPr>
          <w:bCs/>
          <w:iCs/>
          <w:color w:val="000000"/>
          <w:sz w:val="28"/>
          <w:szCs w:val="28"/>
        </w:rPr>
        <w:t>. Обе лавины сошли на высоте выше 2000 м н.у.м. Данные лавины отнесены к категории НЯ, так как не угрожали массовому пребыванию людей и объектам инфраструктуры.</w:t>
      </w:r>
    </w:p>
    <w:p>
      <w:pPr>
        <w:pStyle w:val="Normal"/>
        <w:ind w:firstLine="567"/>
        <w:jc w:val="both"/>
        <w:rPr>
          <w:bCs/>
          <w:sz w:val="28"/>
          <w:szCs w:val="28"/>
        </w:rPr>
      </w:pPr>
      <w:r>
        <w:rPr>
          <w:b/>
          <w:bCs/>
          <w:sz w:val="28"/>
          <w:szCs w:val="28"/>
        </w:rPr>
        <w:t xml:space="preserve">Прогноз: </w:t>
      </w:r>
      <w:r>
        <w:rPr>
          <w:i/>
          <w:iCs/>
          <w:sz w:val="28"/>
          <w:szCs w:val="28"/>
        </w:rPr>
        <w:t>15 декабря 2021 года</w:t>
      </w:r>
      <w:r>
        <w:rPr>
          <w:b/>
          <w:bCs/>
          <w:sz w:val="28"/>
          <w:szCs w:val="28"/>
        </w:rPr>
        <w:t xml:space="preserve"> </w:t>
      </w:r>
      <w:r>
        <w:rPr>
          <w:sz w:val="28"/>
          <w:szCs w:val="28"/>
        </w:rPr>
        <w:t xml:space="preserve">в </w:t>
      </w:r>
      <w:r>
        <w:rPr>
          <w:b/>
          <w:bCs/>
          <w:sz w:val="28"/>
          <w:szCs w:val="28"/>
        </w:rPr>
        <w:t>МО г. Сочи</w:t>
      </w:r>
      <w:r>
        <w:rPr>
          <w:sz w:val="28"/>
          <w:szCs w:val="28"/>
        </w:rPr>
        <w:t xml:space="preserve"> выше 1500 метров – </w:t>
      </w:r>
      <w:r>
        <w:rPr>
          <w:b/>
          <w:bCs/>
          <w:sz w:val="28"/>
          <w:szCs w:val="28"/>
        </w:rPr>
        <w:t>слабая лавинная опасность.</w:t>
      </w:r>
      <w:r>
        <w:rPr>
          <w:bCs/>
          <w:sz w:val="28"/>
          <w:szCs w:val="28"/>
        </w:rPr>
        <w:t xml:space="preserve"> На автодороге А-149 Адлер – Красная Поляна </w:t>
      </w:r>
      <w:r>
        <w:rPr>
          <w:b/>
          <w:bCs/>
          <w:sz w:val="28"/>
          <w:szCs w:val="28"/>
        </w:rPr>
        <w:t>нелавиноопасно</w:t>
      </w:r>
      <w:r>
        <w:rPr>
          <w:bCs/>
          <w:sz w:val="28"/>
          <w:szCs w:val="28"/>
        </w:rPr>
        <w:t>.</w:t>
      </w:r>
    </w:p>
    <w:p>
      <w:pPr>
        <w:pStyle w:val="Normal"/>
        <w:numPr>
          <w:ilvl w:val="0"/>
          <w:numId w:val="0"/>
        </w:numPr>
        <w:tabs>
          <w:tab w:val="clear" w:pos="709"/>
          <w:tab w:val="left" w:pos="1763" w:leader="none"/>
        </w:tabs>
        <w:ind w:firstLine="709"/>
        <w:jc w:val="both"/>
        <w:outlineLvl w:val="0"/>
        <w:rPr>
          <w:bCs/>
          <w:sz w:val="28"/>
          <w:szCs w:val="28"/>
        </w:rPr>
      </w:pPr>
      <w:r>
        <w:rPr>
          <w:b/>
          <w:sz w:val="28"/>
          <w:szCs w:val="28"/>
        </w:rPr>
        <w:t xml:space="preserve">1.5. Геологическая: </w:t>
      </w:r>
      <w:r>
        <w:rPr>
          <w:bCs/>
          <w:sz w:val="28"/>
          <w:szCs w:val="28"/>
        </w:rPr>
        <w:t>в норме.</w:t>
      </w:r>
    </w:p>
    <w:p>
      <w:pPr>
        <w:pStyle w:val="Normal"/>
        <w:numPr>
          <w:ilvl w:val="0"/>
          <w:numId w:val="0"/>
        </w:numPr>
        <w:ind w:firstLine="709"/>
        <w:jc w:val="both"/>
        <w:outlineLvl w:val="0"/>
        <w:rPr>
          <w:sz w:val="28"/>
          <w:szCs w:val="28"/>
        </w:rPr>
      </w:pPr>
      <w:r>
        <w:rPr>
          <w:b/>
          <w:bCs/>
          <w:sz w:val="28"/>
          <w:szCs w:val="28"/>
        </w:rPr>
        <w:t>Прогноз:</w:t>
      </w:r>
      <w:bookmarkStart w:id="6" w:name="_Hlk77673266"/>
      <w:r>
        <w:rPr>
          <w:i/>
          <w:iCs/>
          <w:sz w:val="28"/>
          <w:szCs w:val="28"/>
        </w:rPr>
        <w:t xml:space="preserve"> </w:t>
      </w:r>
      <w:bookmarkEnd w:id="6"/>
      <w:r>
        <w:rPr>
          <w:i/>
          <w:iCs/>
          <w:sz w:val="28"/>
          <w:szCs w:val="28"/>
        </w:rPr>
        <w:t>15 декабря</w:t>
      </w:r>
      <w:r>
        <w:rPr>
          <w:bCs/>
          <w:i/>
          <w:iCs/>
          <w:sz w:val="28"/>
          <w:szCs w:val="28"/>
        </w:rPr>
        <w:t xml:space="preserve"> 2021 </w:t>
      </w:r>
      <w:r>
        <w:rPr>
          <w:i/>
          <w:sz w:val="28"/>
          <w:szCs w:val="28"/>
        </w:rPr>
        <w:t>года</w:t>
      </w:r>
      <w:r>
        <w:rPr>
          <w:rFonts w:eastAsia="Times New Roman"/>
          <w:iCs/>
          <w:sz w:val="28"/>
          <w:szCs w:val="28"/>
        </w:rPr>
        <w:t xml:space="preserve"> в связи с насыщением грунта влагой, </w:t>
      </w:r>
      <w:r>
        <w:rPr>
          <w:sz w:val="28"/>
          <w:szCs w:val="28"/>
        </w:rPr>
        <w:t>в предгорной и горной частях края возможна активизация экзогенных процессов.</w:t>
      </w:r>
    </w:p>
    <w:p>
      <w:pPr>
        <w:pStyle w:val="Normal"/>
        <w:numPr>
          <w:ilvl w:val="0"/>
          <w:numId w:val="0"/>
        </w:numPr>
        <w:ind w:firstLine="709"/>
        <w:jc w:val="both"/>
        <w:outlineLvl w:val="0"/>
        <w:rPr>
          <w:rFonts w:eastAsia="Times New Roman"/>
          <w:bCs/>
          <w:sz w:val="28"/>
          <w:szCs w:val="28"/>
        </w:rPr>
      </w:pPr>
      <w:r>
        <w:rPr>
          <w:b/>
          <w:sz w:val="28"/>
          <w:szCs w:val="28"/>
        </w:rPr>
        <w:t>1.6</w:t>
      </w:r>
      <w:r>
        <w:rPr>
          <w:b/>
          <w:bCs/>
          <w:sz w:val="28"/>
          <w:szCs w:val="28"/>
        </w:rPr>
        <w:t>.</w:t>
      </w:r>
      <w:r>
        <w:rPr>
          <w:sz w:val="28"/>
          <w:szCs w:val="28"/>
        </w:rPr>
        <w:t xml:space="preserve"> </w:t>
      </w:r>
      <w:r>
        <w:rPr>
          <w:b/>
          <w:sz w:val="28"/>
          <w:szCs w:val="28"/>
        </w:rPr>
        <w:t>Сейсмическая:</w:t>
      </w:r>
      <w:r>
        <w:rPr>
          <w:rFonts w:eastAsia="Times New Roman"/>
          <w:bCs/>
          <w:sz w:val="28"/>
          <w:szCs w:val="28"/>
        </w:rPr>
        <w:t xml:space="preserve"> в норме.</w:t>
      </w:r>
    </w:p>
    <w:p>
      <w:pPr>
        <w:pStyle w:val="Normal"/>
        <w:numPr>
          <w:ilvl w:val="0"/>
          <w:numId w:val="0"/>
        </w:numPr>
        <w:ind w:firstLine="709"/>
        <w:jc w:val="both"/>
        <w:outlineLvl w:val="0"/>
        <w:rPr>
          <w:b/>
          <w:b/>
          <w:sz w:val="28"/>
          <w:szCs w:val="28"/>
        </w:rPr>
      </w:pPr>
      <w:r>
        <w:rPr/>
      </w:r>
    </w:p>
    <w:p>
      <w:pPr>
        <w:pStyle w:val="Normal"/>
        <w:keepNext w:val="true"/>
        <w:widowControl w:val="false"/>
        <w:numPr>
          <w:ilvl w:val="0"/>
          <w:numId w:val="0"/>
        </w:numPr>
        <w:snapToGrid w:val="false"/>
        <w:ind w:firstLine="709"/>
        <w:jc w:val="both"/>
        <w:outlineLvl w:val="1"/>
        <w:rPr>
          <w:b/>
          <w:b/>
          <w:sz w:val="28"/>
          <w:szCs w:val="28"/>
        </w:rPr>
      </w:pPr>
      <w:r>
        <w:rPr>
          <w:b/>
          <w:sz w:val="28"/>
          <w:szCs w:val="28"/>
        </w:rPr>
        <w:t>1.7. Биолого-социальная:</w:t>
      </w:r>
    </w:p>
    <w:p>
      <w:pPr>
        <w:pStyle w:val="Normal"/>
        <w:tabs>
          <w:tab w:val="clear" w:pos="709"/>
          <w:tab w:val="left" w:pos="5954" w:leader="none"/>
        </w:tabs>
        <w:spacing w:lineRule="auto" w:line="232"/>
        <w:ind w:firstLine="709"/>
        <w:jc w:val="both"/>
        <w:rPr>
          <w:iCs/>
          <w:sz w:val="28"/>
          <w:szCs w:val="28"/>
        </w:rPr>
      </w:pPr>
      <w:r>
        <w:rPr>
          <w:b/>
          <w:sz w:val="28"/>
          <w:szCs w:val="28"/>
        </w:rPr>
        <w:t xml:space="preserve">1.7.1.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7" w:name="_Hlk69982292"/>
      <w:bookmarkStart w:id="8" w:name="_Hlk65664797"/>
    </w:p>
    <w:p>
      <w:pPr>
        <w:pStyle w:val="Normal"/>
        <w:keepNext w:val="true"/>
        <w:widowControl w:val="false"/>
        <w:numPr>
          <w:ilvl w:val="0"/>
          <w:numId w:val="0"/>
        </w:numPr>
        <w:snapToGrid w:val="false"/>
        <w:jc w:val="both"/>
        <w:outlineLvl w:val="1"/>
        <w:rPr>
          <w:iCs/>
          <w:sz w:val="28"/>
          <w:szCs w:val="28"/>
        </w:rPr>
      </w:pPr>
      <w:r>
        <w:rPr>
          <w:bCs/>
          <w:sz w:val="28"/>
          <w:szCs w:val="28"/>
        </w:rPr>
        <w:t>режим функционирования «Повышенная готовность».</w:t>
      </w:r>
      <w:bookmarkStart w:id="9" w:name="_Hlk73523163"/>
    </w:p>
    <w:p>
      <w:pPr>
        <w:pStyle w:val="Normal"/>
        <w:widowControl w:val="false"/>
        <w:snapToGrid w:val="false"/>
        <w:ind w:firstLine="708"/>
        <w:jc w:val="both"/>
        <w:rPr>
          <w:rFonts w:eastAsia="Times New Roman"/>
          <w:sz w:val="28"/>
          <w:szCs w:val="28"/>
          <w:lang w:eastAsia="x-none"/>
        </w:rPr>
      </w:pPr>
      <w:r>
        <w:rPr>
          <w:rFonts w:eastAsia="Times New Roman"/>
          <w:sz w:val="28"/>
          <w:szCs w:val="28"/>
          <w:lang w:eastAsia="x-none"/>
        </w:rPr>
        <w:t>По состоянию на 08-00</w:t>
      </w:r>
      <w:bookmarkStart w:id="10" w:name="_Hlk51919464"/>
      <w:r>
        <w:rPr>
          <w:rFonts w:eastAsia="Times New Roman"/>
          <w:sz w:val="28"/>
          <w:szCs w:val="28"/>
          <w:lang w:eastAsia="x-none"/>
        </w:rPr>
        <w:t xml:space="preserve"> </w:t>
      </w:r>
      <w:r>
        <w:rPr>
          <w:rFonts w:eastAsia="Times New Roman"/>
          <w:i/>
          <w:iCs/>
          <w:sz w:val="28"/>
          <w:szCs w:val="28"/>
          <w:lang w:eastAsia="x-none"/>
        </w:rPr>
        <w:t>14 декабря 2021 года</w:t>
      </w:r>
      <w:r>
        <w:rPr>
          <w:rFonts w:eastAsia="Times New Roman"/>
          <w:sz w:val="28"/>
          <w:szCs w:val="28"/>
          <w:lang w:eastAsia="x-none"/>
        </w:rPr>
        <w:t xml:space="preserve"> </w:t>
      </w:r>
      <w:bookmarkStart w:id="11" w:name="_Hlk73523188"/>
      <w:bookmarkStart w:id="12" w:name="_Hlk57108874"/>
      <w:bookmarkEnd w:id="10"/>
      <w:r>
        <w:rPr>
          <w:rFonts w:eastAsia="Times New Roman"/>
          <w:sz w:val="28"/>
          <w:szCs w:val="28"/>
          <w:lang w:eastAsia="x-none"/>
        </w:rPr>
        <w:t xml:space="preserve">в 108 397 случаях диагноз </w:t>
      </w:r>
      <w:r>
        <w:rPr>
          <w:bCs/>
          <w:sz w:val="28"/>
          <w:szCs w:val="28"/>
          <w:lang w:val="en-US"/>
        </w:rPr>
        <w:t>COVID</w:t>
      </w:r>
      <w:r>
        <w:rPr>
          <w:bCs/>
          <w:sz w:val="28"/>
          <w:szCs w:val="28"/>
        </w:rPr>
        <w:t>-19</w:t>
      </w:r>
      <w:r>
        <w:rPr>
          <w:rFonts w:eastAsia="Times New Roman"/>
          <w:sz w:val="28"/>
          <w:szCs w:val="28"/>
          <w:lang w:eastAsia="x-none"/>
        </w:rPr>
        <w:t xml:space="preserve"> подтвержден (за сутки +812), 9 356 человек скончалось (за сутки +23). На стационарном лечении с </w:t>
      </w:r>
      <w:r>
        <w:rPr>
          <w:spacing w:val="-2"/>
          <w:sz w:val="28"/>
          <w:szCs w:val="28"/>
        </w:rPr>
        <w:t>ОРВИ, гриппом, заболеваниями легких</w:t>
      </w:r>
      <w:r>
        <w:rPr>
          <w:rFonts w:eastAsia="Times New Roman"/>
          <w:sz w:val="28"/>
          <w:szCs w:val="28"/>
          <w:lang w:eastAsia="x-none"/>
        </w:rPr>
        <w:t xml:space="preserve"> находятся 5 229 человек (за сутки +20), в т.ч. 299 детей. Всего проведено 5 552 385 лабораторных исследования (за сутки +19 013).</w:t>
      </w:r>
      <w:bookmarkEnd w:id="7"/>
      <w:bookmarkEnd w:id="8"/>
      <w:bookmarkEnd w:id="9"/>
      <w:bookmarkEnd w:id="11"/>
      <w:bookmarkEnd w:id="12"/>
    </w:p>
    <w:p>
      <w:pPr>
        <w:pStyle w:val="Normal"/>
        <w:widowControl w:val="false"/>
        <w:snapToGrid w:val="false"/>
        <w:ind w:firstLine="709"/>
        <w:jc w:val="both"/>
        <w:rPr>
          <w:sz w:val="28"/>
          <w:szCs w:val="28"/>
        </w:rPr>
      </w:pPr>
      <w:r>
        <w:rPr>
          <w:b/>
          <w:sz w:val="28"/>
          <w:szCs w:val="28"/>
        </w:rPr>
        <w:t>1.7.2.</w:t>
      </w:r>
      <w:r>
        <w:rPr>
          <w:bCs/>
          <w:sz w:val="28"/>
          <w:szCs w:val="28"/>
        </w:rPr>
        <w:t xml:space="preserve"> </w:t>
      </w:r>
      <w:r>
        <w:rPr>
          <w:b/>
          <w:sz w:val="28"/>
          <w:szCs w:val="28"/>
        </w:rPr>
        <w:t>Эпизоотическая обстановка:</w:t>
      </w:r>
      <w:r>
        <w:rPr>
          <w:sz w:val="28"/>
          <w:szCs w:val="28"/>
        </w:rPr>
        <w:t xml:space="preserve"> в норме.</w:t>
      </w:r>
    </w:p>
    <w:p>
      <w:pPr>
        <w:pStyle w:val="Normal"/>
        <w:tabs>
          <w:tab w:val="clear" w:pos="709"/>
          <w:tab w:val="left" w:pos="1418" w:leader="none"/>
        </w:tabs>
        <w:ind w:firstLine="709"/>
        <w:jc w:val="both"/>
        <w:textAlignment w:val="baseline"/>
        <w:rPr>
          <w:rFonts w:eastAsia="Times New Roman"/>
          <w:sz w:val="28"/>
          <w:szCs w:val="28"/>
        </w:rPr>
      </w:pPr>
      <w:r>
        <w:rPr>
          <w:rFonts w:eastAsia="Times New Roman"/>
          <w:b/>
          <w:sz w:val="28"/>
          <w:szCs w:val="28"/>
        </w:rPr>
        <w:t xml:space="preserve">1.7.3. Фитосанитарная обстановка: </w:t>
      </w:r>
      <w:r>
        <w:rPr>
          <w:rFonts w:eastAsia="Times New Roman"/>
          <w:sz w:val="28"/>
          <w:szCs w:val="28"/>
        </w:rPr>
        <w:t>в норме.</w:t>
      </w:r>
    </w:p>
    <w:p>
      <w:pPr>
        <w:pStyle w:val="Normal"/>
        <w:numPr>
          <w:ilvl w:val="0"/>
          <w:numId w:val="0"/>
        </w:numPr>
        <w:ind w:firstLine="708"/>
        <w:jc w:val="both"/>
        <w:outlineLvl w:val="0"/>
        <w:rPr>
          <w:b/>
          <w:b/>
          <w:bCs/>
          <w:iCs/>
          <w:sz w:val="28"/>
          <w:szCs w:val="28"/>
        </w:rPr>
      </w:pPr>
      <w:r>
        <w:rPr>
          <w:b/>
          <w:bCs/>
          <w:iCs/>
          <w:sz w:val="28"/>
          <w:szCs w:val="28"/>
        </w:rPr>
        <w:t>1.8. Техногенная:</w:t>
      </w:r>
    </w:p>
    <w:p>
      <w:pPr>
        <w:pStyle w:val="Normal"/>
        <w:numPr>
          <w:ilvl w:val="0"/>
          <w:numId w:val="0"/>
        </w:numPr>
        <w:ind w:firstLine="709"/>
        <w:jc w:val="both"/>
        <w:outlineLvl w:val="0"/>
        <w:rPr>
          <w:iCs/>
          <w:sz w:val="28"/>
          <w:szCs w:val="28"/>
        </w:rPr>
      </w:pPr>
      <w:r>
        <w:rPr>
          <w:b/>
          <w:bCs/>
          <w:iCs/>
          <w:sz w:val="28"/>
          <w:szCs w:val="28"/>
        </w:rPr>
        <w:t>1.8.1. Обстановка по пожарам:</w:t>
      </w:r>
      <w:bookmarkStart w:id="13" w:name="_Hlk69120683"/>
      <w:r>
        <w:rPr>
          <w:b/>
          <w:bCs/>
          <w:iCs/>
          <w:sz w:val="28"/>
          <w:szCs w:val="28"/>
        </w:rPr>
        <w:t xml:space="preserve"> </w:t>
      </w:r>
      <w:bookmarkEnd w:id="13"/>
      <w:r>
        <w:rPr>
          <w:rFonts w:eastAsia="Times New Roman"/>
          <w:sz w:val="28"/>
          <w:szCs w:val="28"/>
        </w:rPr>
        <w:t>за прошедшие сутки 13 декабря 2021 года</w:t>
      </w:r>
      <w:r>
        <w:rPr>
          <w:iCs/>
          <w:sz w:val="28"/>
          <w:szCs w:val="28"/>
        </w:rPr>
        <w:t xml:space="preserve"> в крае было зафиксировано 25 пожаров. Пострадало 2 человека, 1 – погиб. </w:t>
      </w:r>
    </w:p>
    <w:p>
      <w:pPr>
        <w:pStyle w:val="Normal"/>
        <w:ind w:right="-108" w:firstLine="709"/>
        <w:jc w:val="both"/>
        <w:rPr>
          <w:iCs/>
          <w:sz w:val="28"/>
          <w:szCs w:val="28"/>
        </w:rPr>
      </w:pPr>
      <w:r>
        <w:rPr>
          <w:b/>
          <w:bCs/>
          <w:iCs/>
          <w:sz w:val="28"/>
          <w:szCs w:val="28"/>
        </w:rPr>
        <w:t xml:space="preserve">1.8.2. ДТП: </w:t>
      </w:r>
      <w:r>
        <w:rPr>
          <w:rFonts w:eastAsia="Times New Roman"/>
          <w:sz w:val="28"/>
          <w:szCs w:val="28"/>
        </w:rPr>
        <w:t>за прошедшие сутки 13 декабря 2021 года</w:t>
      </w:r>
      <w:r>
        <w:rPr>
          <w:iCs/>
          <w:sz w:val="28"/>
          <w:szCs w:val="28"/>
        </w:rPr>
        <w:t xml:space="preserve"> на территории края произошло 16 ДТП. Пострадало 20 человек, погибших нет.</w:t>
      </w:r>
    </w:p>
    <w:p>
      <w:pPr>
        <w:pStyle w:val="Normal"/>
        <w:spacing w:lineRule="auto" w:line="232"/>
        <w:ind w:firstLine="709"/>
        <w:jc w:val="both"/>
        <w:rPr>
          <w:spacing w:val="-4"/>
          <w:sz w:val="28"/>
          <w:szCs w:val="28"/>
        </w:rPr>
      </w:pPr>
      <w:r>
        <w:rPr>
          <w:b/>
          <w:bCs/>
          <w:iCs/>
          <w:sz w:val="28"/>
          <w:szCs w:val="28"/>
        </w:rPr>
        <w:t xml:space="preserve">1.8.3. ВОП: </w:t>
      </w:r>
      <w:r>
        <w:rPr>
          <w:rFonts w:eastAsia="Times New Roman"/>
          <w:sz w:val="28"/>
          <w:szCs w:val="28"/>
        </w:rPr>
        <w:t xml:space="preserve">за прошедшие сутки 13 декабря 2021 года на территории края была обнаружена 1 ручная граната в </w:t>
      </w:r>
      <w:r>
        <w:rPr>
          <w:rFonts w:eastAsia="Times New Roman"/>
          <w:b/>
          <w:bCs/>
          <w:sz w:val="28"/>
          <w:szCs w:val="28"/>
        </w:rPr>
        <w:t>МО Кореновский район</w:t>
      </w:r>
      <w:r>
        <w:rPr>
          <w:rFonts w:eastAsia="Times New Roman"/>
          <w:sz w:val="28"/>
          <w:szCs w:val="28"/>
        </w:rPr>
        <w:t xml:space="preserve">. </w:t>
      </w:r>
    </w:p>
    <w:p>
      <w:pPr>
        <w:pStyle w:val="Normal"/>
        <w:ind w:firstLine="709"/>
        <w:jc w:val="both"/>
        <w:rPr>
          <w:iCs/>
          <w:sz w:val="28"/>
          <w:szCs w:val="28"/>
        </w:rPr>
      </w:pPr>
      <w:r>
        <w:rPr>
          <w:b/>
          <w:bCs/>
          <w:iCs/>
          <w:sz w:val="28"/>
          <w:szCs w:val="28"/>
        </w:rPr>
        <w:t xml:space="preserve">1.9. Радиационная, химическая и бактериологическая обстановка: </w:t>
      </w:r>
      <w:r>
        <w:rPr>
          <w:iCs/>
          <w:sz w:val="28"/>
          <w:szCs w:val="28"/>
        </w:rPr>
        <w:t>в норме.</w:t>
      </w:r>
    </w:p>
    <w:p>
      <w:pPr>
        <w:pStyle w:val="Normal"/>
        <w:tabs>
          <w:tab w:val="clear" w:pos="709"/>
          <w:tab w:val="left" w:pos="5954" w:leader="none"/>
        </w:tabs>
        <w:spacing w:lineRule="atLeast" w:line="100"/>
        <w:ind w:firstLine="709"/>
        <w:jc w:val="both"/>
        <w:rPr>
          <w:sz w:val="28"/>
          <w:szCs w:val="28"/>
        </w:rPr>
      </w:pPr>
      <w:r>
        <w:rPr>
          <w:b/>
          <w:sz w:val="28"/>
          <w:szCs w:val="28"/>
        </w:rPr>
        <w:t>1.10.</w:t>
      </w:r>
      <w:r>
        <w:rPr>
          <w:sz w:val="28"/>
          <w:szCs w:val="28"/>
        </w:rPr>
        <w:t xml:space="preserve"> </w:t>
      </w:r>
      <w:r>
        <w:rPr>
          <w:b/>
          <w:sz w:val="28"/>
          <w:szCs w:val="28"/>
        </w:rPr>
        <w:t>Происшествия на водных объектах:</w:t>
      </w:r>
      <w:r>
        <w:rPr>
          <w:rFonts w:eastAsia="Times New Roman"/>
          <w:sz w:val="28"/>
          <w:szCs w:val="28"/>
        </w:rPr>
        <w:t xml:space="preserve"> за прошедшие сутки 13 декабря 2021 года</w:t>
      </w:r>
      <w:r>
        <w:rPr>
          <w:sz w:val="28"/>
        </w:rPr>
        <w:t xml:space="preserve"> на</w:t>
      </w:r>
      <w:r>
        <w:rPr>
          <w:sz w:val="28"/>
          <w:szCs w:val="28"/>
        </w:rPr>
        <w:t xml:space="preserve"> водных объектах края утонул 1 человек.</w:t>
      </w:r>
    </w:p>
    <w:p>
      <w:pPr>
        <w:pStyle w:val="Normal"/>
        <w:spacing w:lineRule="auto" w:line="228"/>
        <w:ind w:firstLine="709"/>
        <w:jc w:val="both"/>
        <w:rPr>
          <w:rFonts w:eastAsia="Times New Roman"/>
          <w:sz w:val="28"/>
          <w:szCs w:val="28"/>
        </w:rPr>
      </w:pPr>
      <w:r>
        <w:rPr>
          <w:b/>
          <w:sz w:val="28"/>
          <w:szCs w:val="28"/>
        </w:rPr>
        <w:t>1.11. Сведения по термическим аномалиям и природным пожарам:</w:t>
      </w:r>
      <w:r>
        <w:rPr>
          <w:b/>
          <w:bCs/>
          <w:iCs/>
          <w:sz w:val="28"/>
          <w:szCs w:val="28"/>
        </w:rPr>
        <w:t xml:space="preserve"> </w:t>
      </w:r>
      <w:r>
        <w:rPr>
          <w:rFonts w:eastAsia="Times New Roman"/>
          <w:sz w:val="28"/>
          <w:szCs w:val="28"/>
        </w:rPr>
        <w:t xml:space="preserve">за прошедшие сутки 13 декабря 2021 года </w:t>
      </w:r>
      <w:r>
        <w:rPr>
          <w:iCs/>
          <w:sz w:val="28"/>
          <w:szCs w:val="28"/>
        </w:rPr>
        <w:t xml:space="preserve">на территории края лесных пожаров не зарегистрировано, в </w:t>
      </w:r>
      <w:r>
        <w:rPr>
          <w:b/>
          <w:bCs/>
          <w:iCs/>
          <w:sz w:val="28"/>
          <w:szCs w:val="28"/>
        </w:rPr>
        <w:t>МО Лабинский, Ленинградский районы</w:t>
      </w:r>
      <w:r>
        <w:rPr>
          <w:iCs/>
          <w:sz w:val="28"/>
          <w:szCs w:val="28"/>
        </w:rPr>
        <w:t xml:space="preserve"> отмечалось 2 случая загорания сухой растительности на площади 0,01 га.</w:t>
      </w:r>
    </w:p>
    <w:p>
      <w:pPr>
        <w:pStyle w:val="Normal"/>
        <w:ind w:firstLine="709"/>
        <w:jc w:val="both"/>
        <w:rPr>
          <w:b/>
          <w:b/>
          <w:sz w:val="28"/>
          <w:szCs w:val="28"/>
        </w:rPr>
      </w:pPr>
      <w:r>
        <w:rPr>
          <w:b/>
          <w:sz w:val="28"/>
          <w:szCs w:val="28"/>
        </w:rPr>
        <w:t xml:space="preserve">1.12. Иные происшествия: </w:t>
      </w:r>
      <w:r>
        <w:rPr>
          <w:bCs/>
          <w:sz w:val="28"/>
          <w:szCs w:val="28"/>
        </w:rPr>
        <w:t>не отмечалось.</w:t>
      </w:r>
    </w:p>
    <w:p>
      <w:pPr>
        <w:pStyle w:val="Normal"/>
        <w:ind w:firstLine="709"/>
        <w:jc w:val="both"/>
        <w:rPr>
          <w:b/>
          <w:b/>
          <w:sz w:val="28"/>
          <w:szCs w:val="28"/>
        </w:rPr>
      </w:pPr>
      <w:r>
        <w:rPr>
          <w:b/>
          <w:sz w:val="28"/>
          <w:szCs w:val="28"/>
        </w:rPr>
      </w:r>
    </w:p>
    <w:p>
      <w:pPr>
        <w:pStyle w:val="Normal"/>
        <w:tabs>
          <w:tab w:val="clear" w:pos="709"/>
          <w:tab w:val="left" w:pos="5954" w:leader="none"/>
        </w:tabs>
        <w:spacing w:lineRule="atLeast" w:line="100"/>
        <w:ind w:left="851" w:hanging="851"/>
        <w:jc w:val="center"/>
        <w:rPr>
          <w:b/>
          <w:b/>
          <w:sz w:val="28"/>
          <w:szCs w:val="28"/>
        </w:rPr>
      </w:pPr>
      <w:r>
        <w:rPr>
          <w:b/>
          <w:sz w:val="28"/>
          <w:szCs w:val="28"/>
        </w:rPr>
        <w:t>2. Прогноз чрезвычайных ситуаций.</w:t>
      </w:r>
    </w:p>
    <w:p>
      <w:pPr>
        <w:pStyle w:val="Normal"/>
        <w:widowControl w:val="false"/>
        <w:numPr>
          <w:ilvl w:val="0"/>
          <w:numId w:val="0"/>
        </w:numPr>
        <w:ind w:left="1" w:firstLine="708"/>
        <w:jc w:val="center"/>
        <w:outlineLvl w:val="0"/>
        <w:rPr>
          <w:b/>
          <w:b/>
          <w:bCs/>
          <w:iCs/>
          <w:sz w:val="28"/>
          <w:szCs w:val="28"/>
        </w:rPr>
      </w:pPr>
      <w:r>
        <w:rPr>
          <w:b/>
          <w:bCs/>
          <w:iCs/>
          <w:sz w:val="28"/>
          <w:szCs w:val="28"/>
        </w:rPr>
        <w:t>2.1 Природного характера.</w:t>
      </w:r>
      <w:bookmarkStart w:id="14" w:name="_Hlk62224372"/>
      <w:bookmarkStart w:id="15" w:name="_Hlk81559763"/>
    </w:p>
    <w:p>
      <w:pPr>
        <w:pStyle w:val="Normal"/>
        <w:ind w:firstLine="708"/>
        <w:jc w:val="both"/>
        <w:rPr>
          <w:b/>
          <w:b/>
          <w:bCs/>
          <w:sz w:val="28"/>
          <w:szCs w:val="28"/>
        </w:rPr>
      </w:pPr>
      <w:r>
        <w:rPr/>
      </w:r>
      <w:bookmarkStart w:id="16" w:name="_Hlk89861787"/>
      <w:bookmarkStart w:id="17" w:name="_Hlk89861787"/>
      <w:bookmarkEnd w:id="14"/>
      <w:bookmarkEnd w:id="15"/>
      <w:bookmarkEnd w:id="17"/>
    </w:p>
    <w:p>
      <w:pPr>
        <w:pStyle w:val="Normal"/>
        <w:jc w:val="both"/>
        <w:rPr>
          <w:rFonts w:eastAsia="Calibri"/>
          <w:b/>
          <w:b/>
          <w:color w:val="000000"/>
          <w:sz w:val="28"/>
          <w:szCs w:val="28"/>
          <w:lang w:eastAsia="en-US"/>
        </w:rPr>
      </w:pPr>
      <w:r>
        <w:rPr>
          <w:rFonts w:eastAsia="Calibri"/>
          <w:b/>
          <w:color w:val="000000"/>
          <w:sz w:val="28"/>
          <w:szCs w:val="28"/>
          <w:lang w:eastAsia="en-US"/>
        </w:rPr>
      </w:r>
    </w:p>
    <w:p>
      <w:pPr>
        <w:pStyle w:val="Normal"/>
        <w:ind w:firstLine="708"/>
        <w:jc w:val="center"/>
        <w:rPr>
          <w:b/>
          <w:b/>
          <w:sz w:val="28"/>
          <w:szCs w:val="28"/>
        </w:rPr>
      </w:pPr>
      <w:r>
        <w:rPr>
          <w:b/>
          <w:sz w:val="28"/>
          <w:szCs w:val="28"/>
        </w:rPr>
        <w:t>2.2. Техногенного характера:</w:t>
      </w:r>
    </w:p>
    <w:p>
      <w:pPr>
        <w:pStyle w:val="Normal"/>
        <w:ind w:firstLine="708"/>
        <w:jc w:val="both"/>
        <w:rPr>
          <w:bCs/>
          <w:iCs/>
          <w:sz w:val="28"/>
          <w:szCs w:val="28"/>
        </w:rPr>
      </w:pPr>
      <w:bookmarkStart w:id="18" w:name="_Hlk44415586"/>
      <w:r>
        <w:rPr>
          <w:rFonts w:eastAsia="Calibri"/>
          <w:b/>
          <w:bCs/>
          <w:iCs/>
          <w:color w:val="000000"/>
          <w:sz w:val="28"/>
          <w:szCs w:val="28"/>
          <w:lang w:eastAsia="en-US"/>
        </w:rPr>
        <w:t xml:space="preserve">15 декабря 2021 года </w:t>
      </w:r>
      <w:r>
        <w:rPr>
          <w:bCs/>
          <w:iCs/>
          <w:sz w:val="28"/>
          <w:szCs w:val="28"/>
        </w:rPr>
        <w:t xml:space="preserve">в крае возможны </w:t>
      </w:r>
      <w:r>
        <w:rPr>
          <w:b/>
          <w:bCs/>
          <w:iCs/>
          <w:sz w:val="28"/>
          <w:szCs w:val="28"/>
        </w:rPr>
        <w:t>ЧС и происшествия</w:t>
      </w:r>
      <w:r>
        <w:rPr>
          <w:bCs/>
          <w:iCs/>
          <w:sz w:val="28"/>
          <w:szCs w:val="28"/>
        </w:rPr>
        <w:t>, связанные с:</w:t>
      </w:r>
      <w:bookmarkStart w:id="19" w:name="_Hlk55297094"/>
      <w:bookmarkEnd w:id="18"/>
      <w:bookmarkEnd w:id="19"/>
    </w:p>
    <w:p>
      <w:pPr>
        <w:pStyle w:val="Normal"/>
        <w:ind w:firstLine="708"/>
        <w:jc w:val="both"/>
        <w:rPr>
          <w:sz w:val="28"/>
          <w:szCs w:val="28"/>
        </w:rPr>
      </w:pPr>
      <w:r>
        <w:rPr>
          <w:sz w:val="28"/>
          <w:szCs w:val="28"/>
        </w:rPr>
        <w:t xml:space="preserve">возможными авариями </w:t>
      </w:r>
      <w:bookmarkStart w:id="20" w:name="_Hlk504477847"/>
      <w:r>
        <w:rPr>
          <w:sz w:val="28"/>
          <w:szCs w:val="28"/>
        </w:rPr>
        <w:t xml:space="preserve">на энергетических системах </w:t>
      </w:r>
      <w:bookmarkEnd w:id="20"/>
      <w:r>
        <w:rPr>
          <w:sz w:val="28"/>
          <w:szCs w:val="28"/>
        </w:rPr>
        <w:t>(из-за перегрузок энергосистем и изношенности оборудования);</w:t>
      </w:r>
    </w:p>
    <w:p>
      <w:pPr>
        <w:pStyle w:val="Normal"/>
        <w:ind w:firstLine="708"/>
        <w:jc w:val="both"/>
        <w:rPr>
          <w:sz w:val="28"/>
          <w:szCs w:val="28"/>
        </w:rPr>
      </w:pPr>
      <w:r>
        <w:rPr>
          <w:sz w:val="28"/>
          <w:szCs w:val="28"/>
        </w:rPr>
        <w:t xml:space="preserve">увеличение количества ДТП из-за ухудшения видимости в </w:t>
      </w:r>
      <w:r>
        <w:rPr>
          <w:b/>
          <w:bCs/>
          <w:sz w:val="28"/>
          <w:szCs w:val="28"/>
        </w:rPr>
        <w:t>тумане</w:t>
      </w:r>
      <w:r>
        <w:rPr>
          <w:sz w:val="28"/>
          <w:szCs w:val="28"/>
        </w:rPr>
        <w:t>;</w:t>
      </w:r>
    </w:p>
    <w:p>
      <w:pPr>
        <w:pStyle w:val="Normal"/>
        <w:ind w:firstLine="709"/>
        <w:jc w:val="both"/>
        <w:rPr>
          <w:sz w:val="28"/>
          <w:szCs w:val="28"/>
        </w:rPr>
      </w:pPr>
      <w:bookmarkStart w:id="21"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w:t>
      </w:r>
    </w:p>
    <w:p>
      <w:pPr>
        <w:pStyle w:val="Normal"/>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1"/>
      <w:r>
        <w:rPr>
          <w:sz w:val="28"/>
          <w:szCs w:val="28"/>
        </w:rPr>
        <w:t>;</w:t>
      </w:r>
    </w:p>
    <w:p>
      <w:pPr>
        <w:pStyle w:val="Normal"/>
        <w:widowControl w:val="false"/>
        <w:tabs>
          <w:tab w:val="clear" w:pos="709"/>
          <w:tab w:val="left" w:pos="795" w:leader="none"/>
        </w:tabs>
        <w:ind w:firstLine="709"/>
        <w:jc w:val="both"/>
        <w:rPr>
          <w:sz w:val="28"/>
          <w:szCs w:val="28"/>
        </w:rPr>
      </w:pPr>
      <w:bookmarkStart w:id="22" w:name="_Hlk54355589"/>
      <w:r>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22"/>
      <w:r>
        <w:rPr>
          <w:sz w:val="28"/>
          <w:szCs w:val="28"/>
        </w:rPr>
        <w:t xml:space="preserve"> и отравлений угарным газом.</w:t>
      </w:r>
    </w:p>
    <w:p>
      <w:pPr>
        <w:pStyle w:val="Normal"/>
        <w:widowControl w:val="false"/>
        <w:tabs>
          <w:tab w:val="clear" w:pos="709"/>
          <w:tab w:val="left" w:pos="795" w:leader="none"/>
        </w:tabs>
        <w:ind w:firstLine="709"/>
        <w:jc w:val="both"/>
        <w:rPr>
          <w:sz w:val="28"/>
          <w:szCs w:val="28"/>
        </w:rPr>
      </w:pPr>
      <w:r>
        <w:rPr>
          <w:sz w:val="28"/>
          <w:szCs w:val="28"/>
        </w:rPr>
      </w:r>
    </w:p>
    <w:p>
      <w:pPr>
        <w:pStyle w:val="Normal"/>
        <w:ind w:firstLine="709"/>
        <w:jc w:val="center"/>
        <w:rPr>
          <w:b/>
          <w:b/>
          <w:sz w:val="28"/>
          <w:szCs w:val="28"/>
        </w:rPr>
      </w:pPr>
      <w:r>
        <w:rPr>
          <w:b/>
          <w:sz w:val="28"/>
          <w:szCs w:val="28"/>
        </w:rPr>
        <w:t>2.3. Биолого-социального характера:</w:t>
      </w:r>
      <w:bookmarkStart w:id="23" w:name="_Hlk23338096"/>
    </w:p>
    <w:p>
      <w:pPr>
        <w:pStyle w:val="Normal"/>
        <w:widowControl w:val="false"/>
        <w:ind w:firstLine="709"/>
        <w:jc w:val="both"/>
        <w:rPr>
          <w:b/>
          <w:b/>
          <w:color w:val="000000"/>
          <w:sz w:val="28"/>
          <w:szCs w:val="28"/>
        </w:rPr>
      </w:pPr>
      <w:bookmarkStart w:id="24" w:name="_Hlk55297132"/>
      <w:bookmarkEnd w:id="23"/>
      <w:r>
        <w:rPr>
          <w:rFonts w:eastAsia="Calibri"/>
          <w:b/>
          <w:bCs/>
          <w:color w:val="000000"/>
          <w:sz w:val="28"/>
          <w:szCs w:val="28"/>
          <w:lang w:eastAsia="en-US"/>
        </w:rPr>
        <w:t>15 декабря</w:t>
      </w:r>
      <w:r>
        <w:rPr>
          <w:rFonts w:eastAsia="Calibri"/>
          <w:b/>
          <w:color w:val="000000"/>
          <w:sz w:val="28"/>
          <w:szCs w:val="28"/>
          <w:lang w:eastAsia="en-US"/>
        </w:rPr>
        <w:t xml:space="preserve"> </w:t>
      </w:r>
      <w:r>
        <w:rPr>
          <w:b/>
          <w:bCs/>
          <w:color w:val="000000"/>
          <w:sz w:val="28"/>
          <w:szCs w:val="28"/>
        </w:rPr>
        <w:t>2021 года</w:t>
      </w:r>
      <w:r>
        <w:rPr>
          <w:rFonts w:eastAsia="Calibri"/>
          <w:b/>
          <w:sz w:val="28"/>
          <w:szCs w:val="28"/>
          <w:lang w:eastAsia="en-US"/>
        </w:rPr>
        <w:t>:</w:t>
      </w:r>
      <w:r>
        <w:rPr>
          <w:b/>
          <w:color w:val="000000"/>
          <w:sz w:val="28"/>
          <w:szCs w:val="28"/>
        </w:rPr>
        <w:t xml:space="preserve"> </w:t>
      </w:r>
    </w:p>
    <w:p>
      <w:pPr>
        <w:pStyle w:val="Normal"/>
        <w:widowControl w:val="false"/>
        <w:ind w:firstLine="709"/>
        <w:jc w:val="both"/>
        <w:rPr>
          <w:rFonts w:eastAsia="Calibri"/>
          <w:b/>
          <w:b/>
          <w:bCs/>
          <w:iCs/>
          <w:color w:val="000000"/>
          <w:sz w:val="28"/>
          <w:szCs w:val="28"/>
          <w:lang w:eastAsia="en-US"/>
        </w:rPr>
      </w:pPr>
      <w:r>
        <w:rPr>
          <w:sz w:val="28"/>
          <w:szCs w:val="28"/>
        </w:rPr>
        <w:t xml:space="preserve">в связи с </w:t>
      </w:r>
      <w:r>
        <w:rPr>
          <w:b/>
          <w:bCs/>
          <w:sz w:val="28"/>
          <w:szCs w:val="28"/>
        </w:rPr>
        <w:t>туманом</w:t>
      </w:r>
      <w:r>
        <w:rPr>
          <w:sz w:val="28"/>
          <w:szCs w:val="28"/>
        </w:rPr>
        <w:t xml:space="preserve">, </w:t>
      </w:r>
      <w:r>
        <w:rPr>
          <w:b/>
          <w:sz w:val="28"/>
          <w:szCs w:val="28"/>
        </w:rPr>
        <w:t xml:space="preserve">слабой лавинной опасностью и </w:t>
      </w:r>
      <w:r>
        <w:rPr>
          <w:b/>
          <w:bCs/>
          <w:color w:val="000000"/>
          <w:sz w:val="28"/>
          <w:szCs w:val="28"/>
        </w:rPr>
        <w:t>возможной активизацией экзогенных процессов</w:t>
      </w:r>
      <w:r>
        <w:rPr>
          <w:b/>
          <w:bCs/>
          <w:sz w:val="28"/>
          <w:szCs w:val="28"/>
        </w:rPr>
        <w:t xml:space="preserve"> </w:t>
      </w:r>
      <w:r>
        <w:rPr>
          <w:bCs/>
          <w:color w:val="000000"/>
          <w:sz w:val="28"/>
          <w:szCs w:val="28"/>
        </w:rPr>
        <w:t>существует</w:t>
      </w:r>
      <w:r>
        <w:rPr>
          <w:sz w:val="28"/>
          <w:szCs w:val="28"/>
        </w:rPr>
        <w:t xml:space="preserve"> вероятность несчастных случаев с туристическими группами и людьми, находящимися в горах;</w:t>
      </w:r>
    </w:p>
    <w:p>
      <w:pPr>
        <w:pStyle w:val="Normal"/>
        <w:widowControl w:val="false"/>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pPr>
        <w:pStyle w:val="Normal"/>
        <w:widowControl w:val="false"/>
        <w:tabs>
          <w:tab w:val="clear" w:pos="709"/>
          <w:tab w:val="left" w:pos="360" w:leader="none"/>
          <w:tab w:val="left" w:pos="795" w:leader="none"/>
        </w:tabs>
        <w:jc w:val="both"/>
        <w:rPr>
          <w:rFonts w:eastAsia="Times New Roman"/>
          <w:sz w:val="28"/>
          <w:szCs w:val="28"/>
        </w:rPr>
      </w:pPr>
      <w:bookmarkStart w:id="25" w:name="_Hlk55297132"/>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25"/>
    </w:p>
    <w:p>
      <w:pPr>
        <w:pStyle w:val="Normal"/>
        <w:widowControl w:val="false"/>
        <w:tabs>
          <w:tab w:val="clear" w:pos="709"/>
          <w:tab w:val="left" w:pos="360" w:leader="none"/>
          <w:tab w:val="left" w:pos="795" w:leader="none"/>
        </w:tabs>
        <w:jc w:val="both"/>
        <w:rPr>
          <w:rFonts w:eastAsia="Times New Roman"/>
          <w:sz w:val="28"/>
          <w:szCs w:val="28"/>
        </w:rPr>
      </w:pPr>
      <w:r>
        <w:rPr>
          <w:rFonts w:eastAsia="Times New Roman"/>
          <w:sz w:val="28"/>
          <w:szCs w:val="28"/>
        </w:rPr>
      </w:r>
    </w:p>
    <w:p>
      <w:pPr>
        <w:pStyle w:val="Normal"/>
        <w:widowControl w:val="false"/>
        <w:tabs>
          <w:tab w:val="clear" w:pos="709"/>
          <w:tab w:val="left" w:pos="360" w:leader="none"/>
          <w:tab w:val="left" w:pos="795" w:leader="none"/>
        </w:tabs>
        <w:jc w:val="both"/>
        <w:rPr>
          <w:rFonts w:eastAsia="Times New Roman"/>
          <w:sz w:val="20"/>
          <w:szCs w:val="20"/>
        </w:rPr>
      </w:pPr>
      <w:r>
        <w:rPr>
          <w:rFonts w:eastAsia="Times New Roman"/>
          <w:sz w:val="20"/>
          <w:szCs w:val="20"/>
        </w:rPr>
      </w:r>
    </w:p>
    <w:p>
      <w:pPr>
        <w:pStyle w:val="Normal"/>
        <w:ind w:firstLine="709"/>
        <w:jc w:val="center"/>
        <w:rPr>
          <w:b/>
          <w:b/>
          <w:sz w:val="28"/>
          <w:szCs w:val="28"/>
        </w:rPr>
      </w:pPr>
      <w:r>
        <w:rPr>
          <w:b/>
          <w:sz w:val="28"/>
          <w:szCs w:val="28"/>
        </w:rPr>
        <w:t>2.4. Иного характера:</w:t>
      </w:r>
    </w:p>
    <w:p>
      <w:pPr>
        <w:pStyle w:val="Normal"/>
        <w:widowControl w:val="false"/>
        <w:ind w:firstLine="709"/>
        <w:jc w:val="both"/>
        <w:rPr>
          <w:b/>
          <w:b/>
          <w:color w:val="000000"/>
          <w:sz w:val="28"/>
          <w:szCs w:val="28"/>
        </w:rPr>
      </w:pPr>
      <w:bookmarkStart w:id="26" w:name="_Hlk90032557"/>
      <w:r>
        <w:rPr>
          <w:rFonts w:eastAsia="Calibri"/>
          <w:b/>
          <w:bCs/>
          <w:color w:val="000000"/>
          <w:sz w:val="28"/>
          <w:szCs w:val="28"/>
          <w:lang w:eastAsia="en-US"/>
        </w:rPr>
        <w:t xml:space="preserve">15 </w:t>
      </w:r>
      <w:bookmarkEnd w:id="26"/>
      <w:r>
        <w:rPr>
          <w:rFonts w:eastAsia="Calibri"/>
          <w:b/>
          <w:bCs/>
          <w:color w:val="000000"/>
          <w:sz w:val="28"/>
          <w:szCs w:val="28"/>
          <w:lang w:eastAsia="en-US"/>
        </w:rPr>
        <w:t>декабря</w:t>
      </w:r>
      <w:r>
        <w:rPr>
          <w:rFonts w:eastAsia="Calibri"/>
          <w:b/>
          <w:color w:val="000000"/>
          <w:sz w:val="28"/>
          <w:szCs w:val="28"/>
          <w:lang w:eastAsia="en-US"/>
        </w:rPr>
        <w:t xml:space="preserve"> </w:t>
      </w:r>
      <w:r>
        <w:rPr>
          <w:b/>
          <w:bCs/>
          <w:color w:val="000000"/>
          <w:sz w:val="28"/>
          <w:szCs w:val="28"/>
        </w:rPr>
        <w:t>2021 года</w:t>
      </w:r>
      <w:r>
        <w:rPr>
          <w:rFonts w:eastAsia="Calibri"/>
          <w:b/>
          <w:sz w:val="28"/>
          <w:szCs w:val="28"/>
          <w:lang w:eastAsia="en-US"/>
        </w:rPr>
        <w:t>:</w:t>
      </w:r>
      <w:r>
        <w:rPr>
          <w:b/>
          <w:color w:val="000000"/>
          <w:sz w:val="28"/>
          <w:szCs w:val="28"/>
        </w:rPr>
        <w:t xml:space="preserve"> </w:t>
      </w:r>
      <w:bookmarkStart w:id="27" w:name="_Hlk86403065"/>
      <w:bookmarkEnd w:id="27"/>
    </w:p>
    <w:p>
      <w:pPr>
        <w:pStyle w:val="Normal"/>
        <w:widowControl w:val="false"/>
        <w:ind w:firstLine="709"/>
        <w:jc w:val="both"/>
        <w:rPr>
          <w:color w:val="000000"/>
          <w:sz w:val="28"/>
          <w:szCs w:val="28"/>
        </w:rPr>
      </w:pP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firstLine="708"/>
        <w:jc w:val="both"/>
        <w:rPr>
          <w:b/>
          <w:b/>
          <w:sz w:val="28"/>
          <w:szCs w:val="28"/>
        </w:rPr>
      </w:pPr>
      <w:r>
        <w:rPr>
          <w:rFonts w:eastAsia="Calibri"/>
          <w:b/>
          <w:bCs/>
          <w:color w:val="000000"/>
          <w:sz w:val="28"/>
          <w:szCs w:val="28"/>
          <w:lang w:eastAsia="en-US"/>
        </w:rPr>
        <w:t xml:space="preserve">15 декабря 2021 года: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widowControl w:val="false"/>
        <w:tabs>
          <w:tab w:val="left" w:pos="709" w:leader="none"/>
        </w:tabs>
        <w:jc w:val="both"/>
        <w:rPr>
          <w:b/>
          <w:b/>
          <w:sz w:val="28"/>
          <w:szCs w:val="28"/>
        </w:rPr>
      </w:pPr>
      <w:r>
        <w:rPr>
          <w:sz w:val="28"/>
          <w:szCs w:val="28"/>
        </w:rPr>
        <w:tab/>
      </w:r>
      <w:r>
        <w:rPr>
          <w:rFonts w:eastAsia="Times New Roman"/>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bookmarkStart w:id="28" w:name="_Hlk89435865"/>
      <w:bookmarkEnd w:id="28"/>
    </w:p>
    <w:p>
      <w:pPr>
        <w:pStyle w:val="141"/>
        <w:widowControl w:val="false"/>
        <w:ind w:hanging="0"/>
        <w:rPr/>
      </w:pPr>
      <w:r>
        <w:rPr/>
      </w:r>
    </w:p>
    <w:p>
      <w:pPr>
        <w:pStyle w:val="141"/>
        <w:widowControl w:val="false"/>
        <w:ind w:hanging="0"/>
        <w:rPr/>
      </w:pPr>
      <w:r>
        <w:rPr/>
      </w:r>
    </w:p>
    <w:p>
      <w:pPr>
        <w:pStyle w:val="141"/>
        <w:widowControl w:val="false"/>
        <w:ind w:hanging="0"/>
        <w:rPr>
          <w:bCs w:val="false"/>
        </w:rPr>
      </w:pPr>
      <w:r>
        <w:rPr/>
        <w:t>3.Рекомендации</w:t>
      </w:r>
      <w:r>
        <w:rPr>
          <w:bCs w:val="false"/>
        </w:rPr>
        <w:t>.</w:t>
      </w:r>
    </w:p>
    <w:p>
      <w:pPr>
        <w:pStyle w:val="Normal"/>
        <w:widowControl w:val="false"/>
        <w:tabs>
          <w:tab w:val="clear" w:pos="709"/>
          <w:tab w:val="center" w:pos="4819" w:leader="none"/>
          <w:tab w:val="left" w:pos="7546" w:leader="none"/>
        </w:tabs>
        <w:rPr>
          <w:b/>
          <w:b/>
          <w:bCs/>
          <w:sz w:val="28"/>
          <w:szCs w:val="28"/>
        </w:rPr>
      </w:pPr>
      <w:bookmarkStart w:id="29" w:name="_Hlk525119130"/>
      <w:bookmarkStart w:id="30" w:name="_Hlk68783626"/>
      <w:bookmarkStart w:id="31" w:name="_Hlk65150229"/>
      <w:bookmarkStart w:id="32" w:name="_Hlk61960021"/>
      <w:bookmarkEnd w:id="29"/>
      <w:r>
        <w:rPr>
          <w:b/>
          <w:bCs/>
          <w:sz w:val="28"/>
          <w:szCs w:val="28"/>
        </w:rPr>
        <w:tab/>
        <w:t>Общие предложения:</w:t>
        <w:tab/>
      </w:r>
    </w:p>
    <w:p>
      <w:pPr>
        <w:pStyle w:val="Normal"/>
        <w:ind w:firstLine="709"/>
        <w:jc w:val="both"/>
        <w:rPr>
          <w:sz w:val="28"/>
          <w:szCs w:val="28"/>
        </w:rPr>
      </w:pPr>
      <w:bookmarkStart w:id="33"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firstLine="709"/>
        <w:jc w:val="both"/>
        <w:rPr>
          <w:sz w:val="28"/>
          <w:szCs w:val="28"/>
        </w:rPr>
      </w:pPr>
      <w:r>
        <w:rPr>
          <w:sz w:val="28"/>
          <w:szCs w:val="28"/>
        </w:rPr>
        <w:t>уточнить планы действий по предупреждению и ликвидации возможной ЧС;</w:t>
      </w:r>
    </w:p>
    <w:p>
      <w:pPr>
        <w:pStyle w:val="Normal"/>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4" w:name="_Hlk55297174"/>
      <w:r>
        <w:rPr>
          <w:sz w:val="28"/>
          <w:szCs w:val="28"/>
        </w:rPr>
        <w:t>.</w:t>
      </w:r>
    </w:p>
    <w:p>
      <w:pPr>
        <w:pStyle w:val="Normal"/>
        <w:ind w:firstLine="709"/>
        <w:jc w:val="both"/>
        <w:rPr>
          <w:sz w:val="28"/>
          <w:szCs w:val="28"/>
        </w:rPr>
      </w:pPr>
      <w:r>
        <w:rPr>
          <w:sz w:val="28"/>
          <w:szCs w:val="28"/>
        </w:rPr>
        <w:t>нять меры по своевременной расчистке дорог в случае сходов оползней.</w:t>
      </w:r>
    </w:p>
    <w:p>
      <w:pPr>
        <w:pStyle w:val="Normal"/>
        <w:ind w:firstLine="708"/>
        <w:jc w:val="center"/>
        <w:rPr>
          <w:b/>
          <w:b/>
          <w:sz w:val="28"/>
          <w:szCs w:val="28"/>
        </w:rPr>
      </w:pPr>
      <w:r>
        <w:rPr>
          <w:b/>
          <w:sz w:val="28"/>
          <w:szCs w:val="28"/>
        </w:rPr>
        <w:t>По противопожарным мероприятиям:</w:t>
      </w:r>
    </w:p>
    <w:p>
      <w:pPr>
        <w:pStyle w:val="Normal"/>
        <w:ind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firstLine="709"/>
        <w:jc w:val="center"/>
        <w:rPr>
          <w:b/>
          <w:b/>
          <w:sz w:val="28"/>
          <w:szCs w:val="28"/>
        </w:rPr>
      </w:pPr>
      <w:r>
        <w:rPr/>
      </w:r>
    </w:p>
    <w:p>
      <w:pPr>
        <w:pStyle w:val="Normal"/>
        <w:ind w:firstLine="709"/>
        <w:jc w:val="center"/>
        <w:rPr>
          <w:b/>
          <w:b/>
          <w:sz w:val="28"/>
          <w:szCs w:val="28"/>
        </w:rPr>
      </w:pPr>
      <w:r>
        <w:rPr>
          <w:b/>
          <w:sz w:val="28"/>
          <w:szCs w:val="28"/>
        </w:rPr>
        <w:t>По предупреждению ДТП:</w:t>
      </w:r>
    </w:p>
    <w:p>
      <w:pPr>
        <w:pStyle w:val="Normal"/>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firstLine="709"/>
        <w:jc w:val="center"/>
        <w:rPr>
          <w:b/>
          <w:b/>
          <w:sz w:val="28"/>
          <w:szCs w:val="28"/>
        </w:rPr>
      </w:pPr>
      <w:r>
        <w:rPr>
          <w:b/>
          <w:sz w:val="28"/>
          <w:szCs w:val="28"/>
        </w:rPr>
        <w:t>По противоэпидемиологическим и противоэпизоотическим мероприятиям:</w:t>
      </w:r>
    </w:p>
    <w:p>
      <w:pPr>
        <w:pStyle w:val="Normal"/>
        <w:widowControl w:val="false"/>
        <w:ind w:firstLine="709"/>
        <w:jc w:val="both"/>
        <w:rPr>
          <w:sz w:val="28"/>
          <w:szCs w:val="28"/>
        </w:rPr>
      </w:pPr>
      <w:bookmarkStart w:id="35" w:name="_Hlk68783626"/>
      <w:bookmarkStart w:id="36" w:name="_Hlk65150229"/>
      <w:bookmarkStart w:id="37" w:name="_Hlk61960021"/>
      <w:bookmarkStart w:id="38"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5"/>
      <w:bookmarkEnd w:id="36"/>
      <w:bookmarkEnd w:id="37"/>
      <w:bookmarkEnd w:id="38"/>
      <w:bookmarkEnd w:id="34"/>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bookmarkStart w:id="39" w:name="_Hlk89435883"/>
      <w:bookmarkStart w:id="40" w:name="_Hlk86322971"/>
      <w:bookmarkStart w:id="41" w:name="_Hlk74658849"/>
      <w:bookmarkStart w:id="42" w:name="_Hlk89435883"/>
      <w:bookmarkStart w:id="43" w:name="_Hlk86322971"/>
      <w:bookmarkStart w:id="44" w:name="_Hlk74658849"/>
      <w:bookmarkEnd w:id="42"/>
      <w:bookmarkEnd w:id="43"/>
      <w:bookmarkEnd w:id="44"/>
    </w:p>
    <w:p>
      <w:pPr>
        <w:pStyle w:val="Normal"/>
        <w:numPr>
          <w:ilvl w:val="0"/>
          <w:numId w:val="0"/>
        </w:numPr>
        <w:ind w:firstLine="708"/>
        <w:jc w:val="both"/>
        <w:outlineLvl w:val="0"/>
        <w:rPr>
          <w:bCs/>
          <w:i/>
          <w:i/>
          <w:sz w:val="28"/>
          <w:szCs w:val="28"/>
        </w:rPr>
      </w:pPr>
      <w:r>
        <w:rPr/>
      </w:r>
      <w:bookmarkStart w:id="45" w:name="_Hlk525119130"/>
      <w:bookmarkStart w:id="46" w:name="_Hlk525119130"/>
      <w:bookmarkEnd w:id="46"/>
    </w:p>
    <w:sectPr>
      <w:headerReference w:type="even" r:id="rId2"/>
      <w:headerReference w:type="default" r:id="rId3"/>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69216247"/>
    </w:sdtPr>
    <w:sdtContent>
      <w:p>
        <w:pPr>
          <w:pStyle w:val="Style30"/>
          <w:jc w:val="center"/>
          <w:rPr/>
        </w:pPr>
        <w:r>
          <w:rPr/>
          <w:fldChar w:fldCharType="begin"/>
        </w:r>
        <w:r>
          <w:rPr/>
          <w:instrText> PAGE </w:instrText>
        </w:r>
        <w:r>
          <w:rPr/>
          <w:fldChar w:fldCharType="separate"/>
        </w:r>
        <w:r>
          <w:rPr/>
          <w:t>0</w:t>
        </w:r>
        <w:r>
          <w:rPr/>
          <w:fldChar w:fldCharType="end"/>
        </w:r>
      </w:p>
    </w:sdtContent>
  </w:sdt>
  <w:p>
    <w:pPr>
      <w:pStyle w:val="Style30"/>
      <w:rPr/>
    </w:pPr>
    <w:r>
      <w:rPr/>
    </w:r>
  </w:p>
</w:hdr>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fd013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uiPriority w:val="99"/>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AD1FD-F2CD-4299-93D3-FCCEAD27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Application>LibreOffice/7.2.2.2$Windows_X86_64 LibreOffice_project/02b2acce88a210515b4a5bb2e46cbfb63fe97d56</Application>
  <AppVersion>15.0000</AppVersion>
  <Pages>5</Pages>
  <Words>1300</Words>
  <Characters>8741</Characters>
  <CharactersWithSpaces>9956</CharactersWithSpaces>
  <Paragraphs>167</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2021-12-06T10:06:00Z</dcterms:created>
  <dc:creator>user</dc:creator>
  <dc:description/>
  <dc:language>ru-RU</dc:language>
  <cp:lastModifiedBy/>
  <cp:lastPrinted>2021-12-14T14:44:00Z</cp:lastPrinted>
  <dcterms:modified xsi:type="dcterms:W3CDTF">2021-12-14T15:36:33Z</dcterms:modified>
  <cp:revision>118</cp:revision>
  <dc:subject/>
  <dc:title/>
</cp:coreProperties>
</file>

<file path=docProps/custom.xml><?xml version="1.0" encoding="utf-8"?>
<Properties xmlns="http://schemas.openxmlformats.org/officeDocument/2006/custom-properties" xmlns:vt="http://schemas.openxmlformats.org/officeDocument/2006/docPropsVTypes"/>
</file>