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pStyle w:val="Default"/>
        <w:ind w:left="0"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pStyle w:val="141"/>
        <w:rPr/>
      </w:pPr>
      <w:r>
        <w:rPr/>
        <w:t>ОПЕРАТИВНЫЙ ЕЖЕДНЕВНЫЙ ПРОГНОЗ</w:t>
      </w:r>
    </w:p>
    <w:p>
      <w:pPr>
        <w:pStyle w:val="141"/>
        <w:rPr/>
      </w:pPr>
      <w:r>
        <w:rPr/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rPr/>
      </w:pPr>
      <w:r>
        <w:rPr/>
        <w:t>на</w:t>
      </w:r>
      <w:r>
        <w:rPr>
          <w:lang w:val="ru-RU"/>
        </w:rPr>
        <w:t xml:space="preserve"> 25 декабря 2022 г.</w:t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141"/>
        <w:rPr/>
      </w:pPr>
      <w:r>
        <w:rPr>
          <w:b w:val="false"/>
          <w:i/>
        </w:rPr>
        <w:t xml:space="preserve">Подготовлен на основе информации </w:t>
      </w:r>
      <w:r>
        <w:rPr>
          <w:b w:val="false"/>
          <w:bCs w:val="false"/>
          <w:i/>
        </w:rPr>
        <w:t>«КЦГМС» филиала ФГБУ «Северо-Кавказское УГМС»</w:t>
      </w:r>
      <w:r>
        <w:rPr>
          <w:b w:val="false"/>
          <w:i/>
        </w:rPr>
        <w:t>,</w:t>
      </w:r>
      <w:r>
        <w:rPr>
          <w:b w:val="false"/>
          <w:bCs w:val="false"/>
          <w:iCs w:val="false"/>
        </w:rPr>
        <w:t xml:space="preserve"> </w:t>
      </w:r>
      <w:r>
        <w:rPr>
          <w:b w:val="false"/>
          <w:bCs w:val="false"/>
          <w:i/>
          <w:iCs w:val="false"/>
        </w:rPr>
        <w:t>ФГБУ «СЦГМС ЧАМ»,</w:t>
      </w:r>
      <w:r>
        <w:rPr>
          <w:b w:val="false"/>
          <w:i/>
        </w:rPr>
        <w:t xml:space="preserve"> Кубанского БВУ, Государственного управления ветеринарии Краснодарского края, филиала ФГУ «Россельхозцентр» </w:t>
      </w:r>
    </w:p>
    <w:p>
      <w:pPr>
        <w:pStyle w:val="141"/>
        <w:rPr/>
      </w:pPr>
      <w:r>
        <w:rPr>
          <w:b w:val="false"/>
          <w:i/>
        </w:rPr>
        <w:t>по Краснодарскому краю, Управлени</w:t>
      </w:r>
      <w:r>
        <w:rPr>
          <w:b w:val="false"/>
          <w:i/>
          <w:lang w:val="ru-RU"/>
        </w:rPr>
        <w:t>я</w:t>
      </w:r>
      <w:r>
        <w:rPr>
          <w:b w:val="false"/>
          <w:i/>
        </w:rPr>
        <w:t xml:space="preserve"> Федеральной службы по надзору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 xml:space="preserve">в сфере защиты прав потребителей и благополучия человека </w:t>
      </w:r>
    </w:p>
    <w:p>
      <w:pPr>
        <w:pStyle w:val="141"/>
        <w:rPr>
          <w:b w:val="false"/>
          <w:b w:val="false"/>
          <w:i/>
          <w:i/>
        </w:rPr>
      </w:pPr>
      <w:r>
        <w:rPr>
          <w:b w:val="false"/>
          <w:i/>
        </w:rPr>
        <w:t>по Краснодарскому краю</w:t>
      </w:r>
    </w:p>
    <w:p>
      <w:pPr>
        <w:pStyle w:val="141"/>
        <w:rPr>
          <w:b w:val="false"/>
          <w:b w:val="false"/>
          <w:i/>
          <w:i/>
          <w:lang w:val="ru-RU"/>
        </w:rPr>
      </w:pPr>
      <w:r>
        <w:rPr>
          <w:b w:val="false"/>
          <w:i/>
          <w:lang w:val="ru-RU"/>
        </w:rPr>
      </w:r>
    </w:p>
    <w:p>
      <w:pPr>
        <w:pStyle w:val="141"/>
        <w:rPr/>
      </w:pPr>
      <w:r>
        <w:rPr/>
        <w:t>1.Обстановка.</w:t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141"/>
        <w:jc w:val="left"/>
        <w:rPr/>
      </w:pPr>
      <w:r>
        <w:rPr/>
        <w:t>1.1. Чрезвычайные ситуации.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  <w:lang w:val="ru-RU" w:eastAsia="ru-RU"/>
        </w:rPr>
        <w:t>По Краснодарскому краю:</w:t>
      </w:r>
      <w:r>
        <w:rPr>
          <w:sz w:val="26"/>
          <w:szCs w:val="26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переменная </w:t>
      </w:r>
      <w:r>
        <w:rPr>
          <w:bCs/>
          <w:sz w:val="28"/>
          <w:szCs w:val="28"/>
          <w:lang w:eastAsia="en-US"/>
        </w:rPr>
        <w:t xml:space="preserve"> облачность. Местами небольшой дождь, днем в отдельных районах умеренный. </w:t>
      </w:r>
      <w:r>
        <w:rPr>
          <w:sz w:val="28"/>
          <w:szCs w:val="28"/>
          <w:lang w:val="ru-RU" w:eastAsia="ru-RU"/>
        </w:rPr>
        <w:t>Ветер восточной четверти 4-9 м/с, днем местами порывы 11-13 м/с. Температура воздуха ночью +4…-1°, местами в восточной половине края +1…-4°, в юго-западных районах +1…+6°; днем 7…12°, местами в северной половине края 4…9°; в горах ночью 0…-5°, днем 3…8°</w:t>
      </w:r>
      <w:r>
        <w:rPr>
          <w:bCs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  <w:lang w:val="ru-RU" w:eastAsia="ru-RU"/>
        </w:rPr>
        <w:t>На Черноморском побережье: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lang w:val="ru-RU" w:eastAsia="ru-RU"/>
        </w:rPr>
        <w:t>переменная облачность. Ночью преимущественно без осадков, утром и днем местами дождь. Ветер южной четверти 6-11 м/с, местами порывы до 14 м/с.</w:t>
      </w:r>
      <w:r>
        <w:rPr>
          <w:bCs/>
          <w:sz w:val="28"/>
          <w:szCs w:val="28"/>
          <w:lang w:eastAsia="en-US"/>
        </w:rPr>
        <w:t xml:space="preserve"> Температура воздуха ночью 4…9°, днем 9…14°</w:t>
      </w:r>
      <w:r>
        <w:rPr>
          <w:bCs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/>
      </w:pPr>
      <w:r>
        <w:rPr>
          <w:b/>
          <w:bCs/>
          <w:sz w:val="26"/>
          <w:szCs w:val="26"/>
          <w:lang w:val="ru-RU" w:eastAsia="ru-RU"/>
        </w:rPr>
        <w:t>По г. Краснодару</w:t>
      </w:r>
      <w:r>
        <w:rPr>
          <w:b/>
          <w:bCs/>
          <w:sz w:val="26"/>
          <w:szCs w:val="26"/>
        </w:rPr>
        <w:t xml:space="preserve">: </w:t>
      </w:r>
      <w:r>
        <w:rPr>
          <w:bCs/>
          <w:sz w:val="28"/>
          <w:szCs w:val="28"/>
          <w:lang w:eastAsia="en-US"/>
        </w:rPr>
        <w:t>переменная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облачность. Без существенных осадков. Ветер восточной четверти  4-9 м/с. Температура воздуха ночью   +1…-1°, днем  9…11°</w:t>
      </w:r>
      <w:r>
        <w:rPr>
          <w:bCs/>
          <w:sz w:val="26"/>
          <w:szCs w:val="26"/>
          <w:lang w:eastAsia="en-US"/>
        </w:rPr>
        <w:t>.</w:t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3869" w:leader="none"/>
        </w:tabs>
        <w:ind w:firstLine="709"/>
        <w:jc w:val="center"/>
        <w:rPr>
          <w:b/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На двое последующих суток  26 декабря – 27 декабря 2022 года: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  <w:lang w:val="ru-RU" w:eastAsia="ru-RU"/>
        </w:rPr>
        <w:t>По Краснодарскому краю:</w:t>
      </w:r>
      <w:r>
        <w:rPr>
          <w:sz w:val="26"/>
          <w:szCs w:val="26"/>
          <w:lang w:val="ru-RU" w:eastAsia="ru-RU"/>
        </w:rPr>
        <w:t xml:space="preserve"> </w:t>
      </w:r>
      <w:r>
        <w:rPr>
          <w:bCs/>
          <w:sz w:val="28"/>
          <w:szCs w:val="28"/>
          <w:lang w:eastAsia="en-US"/>
        </w:rPr>
        <w:t xml:space="preserve">переменная облачность. Местами осадки в виде дождя, в предгорьях и горах ночью и утром с мокрым снегом. </w:t>
      </w:r>
      <w:r>
        <w:rPr>
          <w:sz w:val="28"/>
          <w:szCs w:val="28"/>
          <w:lang w:val="ru-RU" w:eastAsia="ru-RU"/>
        </w:rPr>
        <w:t>Ветер южной четверти 4-9 м/с, местами порывы 12-14 м/с. Температура воздуха ночью 0…+5°, в восточной половине края местами +1…-4°; днем 4…9°; в горах ночью +1…-4°; днем 1…6°.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  <w:lang w:val="ru-RU" w:eastAsia="ru-RU"/>
        </w:rPr>
        <w:t>На Черноморском побережье: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lang w:val="ru-RU" w:eastAsia="ru-RU"/>
        </w:rPr>
        <w:t>переменная облачность. Временами дождь. Ветер южной четверти 6-11 м/с, 26.12 местами порывы 12-14 м/с. Температура воздуха ночью 2…7°, на участке Анапа-Геленджик 26.12 7…12°, 27.12  5…10°,  днем 8…13°.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rPr/>
      </w:pPr>
      <w:r>
        <w:rPr>
          <w:b/>
          <w:sz w:val="28"/>
          <w:szCs w:val="28"/>
        </w:rPr>
        <w:t xml:space="preserve">1.2. </w:t>
      </w:r>
      <w:r>
        <w:rPr>
          <w:b/>
          <w:sz w:val="26"/>
          <w:szCs w:val="26"/>
        </w:rPr>
        <w:t>На контроле экстренных предупреждений нет.</w:t>
      </w:r>
    </w:p>
    <w:p>
      <w:pPr>
        <w:pStyle w:val="Style47"/>
        <w:ind w:lef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b/>
          <w:bCs/>
          <w:sz w:val="28"/>
          <w:szCs w:val="28"/>
        </w:rPr>
        <w:t xml:space="preserve">1.3. </w:t>
      </w:r>
      <w:bookmarkStart w:id="0" w:name="_Hlk80702059"/>
      <w:bookmarkStart w:id="1" w:name="_Hlk92978393"/>
      <w:r>
        <w:rPr>
          <w:b/>
          <w:bCs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"/>
      <w:r>
        <w:rPr>
          <w:bCs/>
          <w:sz w:val="28"/>
          <w:szCs w:val="28"/>
        </w:rPr>
        <w:t xml:space="preserve">: </w:t>
      </w:r>
      <w:r>
        <w:rPr>
          <w:rFonts w:eastAsia="Times New Roman"/>
          <w:spacing w:val="-10"/>
          <w:sz w:val="28"/>
          <w:szCs w:val="28"/>
        </w:rPr>
        <w:t>в норме.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/>
      </w:pPr>
      <w:bookmarkEnd w:id="0"/>
      <w:r>
        <w:rPr>
          <w:sz w:val="28"/>
          <w:szCs w:val="28"/>
        </w:rPr>
        <w:t>Температура воды у берегов Черного моря +11…+12°С, Азовского моря +1…+4°С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" w:firstLine="709"/>
        <w:rPr/>
      </w:pPr>
      <w:r>
        <w:rPr>
          <w:rFonts w:eastAsia="Times New Roman"/>
          <w:b/>
          <w:bCs/>
          <w:sz w:val="28"/>
          <w:szCs w:val="28"/>
        </w:rPr>
        <w:t>Прогноз:</w:t>
      </w:r>
      <w:r>
        <w:rPr>
          <w:rFonts w:eastAsia="Times New Roman"/>
          <w:i/>
          <w:iCs/>
          <w:sz w:val="28"/>
          <w:szCs w:val="28"/>
        </w:rPr>
        <w:t xml:space="preserve"> 25 декабря 2022 г. </w:t>
      </w:r>
      <w:r>
        <w:rPr>
          <w:rFonts w:eastAsia="Times New Roman"/>
          <w:sz w:val="28"/>
          <w:szCs w:val="28"/>
        </w:rPr>
        <w:t>существенных изменений на водных объектах края не прогнозируются.</w:t>
      </w:r>
    </w:p>
    <w:p>
      <w:pPr>
        <w:pStyle w:val="Normal"/>
        <w:ind w:right="-1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8"/>
        <w:rPr/>
      </w:pPr>
      <w:r>
        <w:rPr/>
      </w:r>
    </w:p>
    <w:p>
      <w:pPr>
        <w:pStyle w:val="Normal"/>
        <w:ind w:firstLine="567"/>
        <w:jc w:val="both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09"/>
          <w:tab w:val="left" w:pos="4111" w:leader="none"/>
        </w:tabs>
        <w:suppressAutoHyphens w:val="true"/>
        <w:spacing w:lineRule="auto" w:line="244"/>
        <w:ind w:right="-108" w:firstLine="567"/>
        <w:jc w:val="both"/>
        <w:rPr/>
      </w:pPr>
      <w:r>
        <w:rPr>
          <w:b/>
          <w:sz w:val="28"/>
          <w:szCs w:val="28"/>
        </w:rPr>
        <w:t>1.12. Функционирование транспортной инфраструктуры.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  <w:u w:val="single"/>
        </w:rPr>
      </w:pPr>
      <w:bookmarkStart w:id="2" w:name="_Hlk55297174"/>
      <w:bookmarkStart w:id="3" w:name="_Hlk105590453"/>
      <w:bookmarkStart w:id="4" w:name="_Hlk104295145"/>
      <w:bookmarkStart w:id="5" w:name="_Hlk89435883"/>
      <w:bookmarkStart w:id="6" w:name="_Hlk63688622"/>
      <w:bookmarkStart w:id="7" w:name="_Hlk74658849"/>
      <w:bookmarkStart w:id="8" w:name="_Hlk68783626"/>
      <w:bookmarkStart w:id="9" w:name="_Hlk65150229"/>
      <w:bookmarkStart w:id="10" w:name="_Hlk619600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  <w:u w:val="single"/>
        </w:rPr>
        <w:t xml:space="preserve">Воздушное сообщение: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/>
      </w:pPr>
      <w:r>
        <w:rPr>
          <w:sz w:val="28"/>
          <w:szCs w:val="28"/>
        </w:rPr>
        <w:t xml:space="preserve">- в 3 аэропортах </w:t>
      </w:r>
      <w:r>
        <w:rPr>
          <w:i/>
          <w:sz w:val="28"/>
          <w:szCs w:val="28"/>
        </w:rPr>
        <w:t>(МО г. Краснодар, г-к. Анапа и г-к. Геленджик)</w:t>
      </w:r>
      <w:r>
        <w:rPr>
          <w:sz w:val="28"/>
          <w:szCs w:val="28"/>
        </w:rPr>
        <w:t xml:space="preserve"> приостановлено воздушное сообщение до 02.01.2023;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аэропорт МО г-к. Сочи работает в штатном режиме.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Железнодорожное сообщение: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/>
      </w:pPr>
      <w:r>
        <w:rPr>
          <w:sz w:val="28"/>
          <w:szCs w:val="28"/>
        </w:rPr>
        <w:t>- с 24.02.2022 с территории Краснодарского края убыло 170 дополнительных составов        (72 813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человек);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24.12.2022 дополнительных составов не запланировано.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Морское сообщение: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МО г-к. Анапа введен запрет на движение судов в акватории Черного моря;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Керченский транспортный переход: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ж/д транспорта осуществляется по расписанию в реверсивном режиме.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11 накопительных площадок для автотранспортных средств, на которых находится 95 грузовых автомобилей.</w:t>
      </w:r>
    </w:p>
    <w:p>
      <w:pPr>
        <w:pStyle w:val="Normal"/>
        <w:tabs>
          <w:tab w:val="clear" w:pos="709"/>
          <w:tab w:val="left" w:pos="4111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Морская логистика осуществляется 4-я паромами. Выполнено 1865 рейсов, перевезено  33860 автомобилей, 53735 человек.</w:t>
      </w:r>
    </w:p>
    <w:p>
      <w:pPr>
        <w:pStyle w:val="Normal"/>
        <w:ind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709" w:right="-1" w:hanging="0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bookmarkStart w:id="11" w:name="_Hlk55297174"/>
      <w:bookmarkStart w:id="12" w:name="_Hlk105590453"/>
      <w:bookmarkStart w:id="13" w:name="_Hlk104295145"/>
      <w:bookmarkStart w:id="14" w:name="_Hlk89435883"/>
      <w:bookmarkStart w:id="15" w:name="_Hlk63688622"/>
      <w:bookmarkStart w:id="16" w:name="_Hlk74658849"/>
      <w:bookmarkStart w:id="17" w:name="_Hlk68783626"/>
      <w:bookmarkStart w:id="18" w:name="_Hlk65150229"/>
      <w:bookmarkStart w:id="19" w:name="_Hlk61960021"/>
      <w:bookmarkStart w:id="20" w:name="_Hlk118287427"/>
      <w:bookmarkStart w:id="21" w:name="_Hlk11542836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  <w:bCs/>
          <w:sz w:val="28"/>
          <w:szCs w:val="28"/>
        </w:rPr>
        <w:t>25 декабря</w:t>
      </w:r>
      <w:r>
        <w:rPr>
          <w:rFonts w:eastAsia="Calibri"/>
          <w:b/>
          <w:sz w:val="28"/>
          <w:szCs w:val="28"/>
        </w:rPr>
        <w:t xml:space="preserve"> </w:t>
      </w:r>
      <w:bookmarkEnd w:id="21"/>
      <w:r>
        <w:rPr>
          <w:rFonts w:eastAsia="Calibri"/>
          <w:b/>
          <w:sz w:val="28"/>
          <w:szCs w:val="28"/>
        </w:rPr>
        <w:t xml:space="preserve">2022 г. </w:t>
      </w:r>
      <w:bookmarkEnd w:id="20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 ЧС происшествий - активизация экзогенных процессов.</w:t>
      </w:r>
    </w:p>
    <w:p>
      <w:pPr>
        <w:pStyle w:val="Normal"/>
        <w:ind w:right="-1"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/>
      </w:pPr>
      <w:r>
        <w:rPr>
          <w:rFonts w:eastAsia="Calibri"/>
          <w:b/>
          <w:bCs/>
          <w:sz w:val="28"/>
          <w:szCs w:val="28"/>
        </w:rPr>
        <w:t>25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22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22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/>
      </w:pPr>
      <w:r>
        <w:rPr>
          <w:bCs/>
          <w:iCs/>
          <w:sz w:val="28"/>
          <w:szCs w:val="28"/>
        </w:rPr>
        <w:t xml:space="preserve">увеличением количества ДТП </w:t>
      </w:r>
      <w:r>
        <w:rPr>
          <w:b/>
          <w:iCs/>
          <w:sz w:val="28"/>
          <w:szCs w:val="28"/>
        </w:rPr>
        <w:t>из-за ухудшения видимости в тумане (25.12.2022)</w:t>
      </w:r>
      <w:r>
        <w:rPr>
          <w:bCs/>
          <w:iCs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bCs/>
          <w:iCs/>
          <w:sz w:val="28"/>
          <w:szCs w:val="28"/>
        </w:rPr>
        <w:t xml:space="preserve">увеличением количества ДТП </w:t>
      </w:r>
      <w:r>
        <w:rPr>
          <w:b/>
          <w:iCs/>
          <w:sz w:val="28"/>
          <w:szCs w:val="28"/>
        </w:rPr>
        <w:t>из-за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гололедно-изморозевых отложений (24.12.2022);</w:t>
      </w:r>
    </w:p>
    <w:p>
      <w:pPr>
        <w:pStyle w:val="Normal"/>
        <w:ind w:firstLine="709"/>
        <w:jc w:val="both"/>
        <w:rPr/>
      </w:pPr>
      <w:r>
        <w:rPr>
          <w:iCs/>
          <w:sz w:val="28"/>
          <w:szCs w:val="28"/>
        </w:rPr>
        <w:t xml:space="preserve">увеличением количества случаев травматизма среди населения </w:t>
      </w:r>
      <w:r>
        <w:rPr>
          <w:b/>
          <w:bCs/>
          <w:iCs/>
          <w:sz w:val="28"/>
          <w:szCs w:val="28"/>
        </w:rPr>
        <w:t>из-</w:t>
      </w:r>
      <w:bookmarkStart w:id="23" w:name="_Hlk122696320"/>
      <w:r>
        <w:rPr>
          <w:b/>
          <w:bCs/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гололедно-изморозевых отложений (24.12.2022);</w:t>
      </w:r>
    </w:p>
    <w:p>
      <w:pPr>
        <w:pStyle w:val="Normal"/>
        <w:ind w:right="-1" w:firstLine="709"/>
        <w:jc w:val="both"/>
        <w:rPr/>
      </w:pPr>
      <w:bookmarkStart w:id="24" w:name="_Hlk23338081"/>
      <w:bookmarkEnd w:id="23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исходом;</w:t>
      </w:r>
    </w:p>
    <w:p>
      <w:pPr>
        <w:pStyle w:val="Normal"/>
        <w:ind w:right="-1" w:firstLine="709"/>
        <w:jc w:val="both"/>
        <w:rPr/>
      </w:pPr>
      <w:bookmarkStart w:id="25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5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26" w:name="_Hlk23338096"/>
    </w:p>
    <w:p>
      <w:pPr>
        <w:pStyle w:val="Normal"/>
        <w:widowControl w:val="false"/>
        <w:ind w:firstLine="709"/>
        <w:jc w:val="both"/>
        <w:rPr/>
      </w:pPr>
      <w:bookmarkStart w:id="27" w:name="_Hlk55297132"/>
      <w:bookmarkEnd w:id="26"/>
      <w:r>
        <w:rPr>
          <w:rFonts w:eastAsia="Calibri"/>
          <w:b/>
          <w:bCs/>
          <w:sz w:val="28"/>
          <w:szCs w:val="28"/>
        </w:rPr>
        <w:t>25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2022 г</w:t>
      </w:r>
      <w:bookmarkEnd w:id="27"/>
      <w:r>
        <w:rPr>
          <w:rFonts w:eastAsia="Calibri"/>
          <w:b/>
          <w:bCs/>
          <w:iCs/>
          <w:sz w:val="28"/>
          <w:szCs w:val="28"/>
        </w:rPr>
        <w:t xml:space="preserve">. </w:t>
      </w:r>
      <w:bookmarkStart w:id="28" w:name="_Hlk104990799"/>
      <w:r>
        <w:rPr>
          <w:sz w:val="28"/>
          <w:szCs w:val="28"/>
        </w:rPr>
        <w:t xml:space="preserve">в связи с </w:t>
      </w:r>
      <w:r>
        <w:rPr>
          <w:rFonts w:eastAsia="Times New Roman"/>
          <w:b/>
          <w:bCs/>
          <w:sz w:val="28"/>
          <w:szCs w:val="28"/>
        </w:rPr>
        <w:t xml:space="preserve">ухудшением видимости в тумане (25.12.2022), гололедными явлениями, подъемами уровней воды (26.12.2022) и возможной активизацией экзогенных процессов </w:t>
      </w:r>
      <w:r>
        <w:rPr>
          <w:bCs/>
          <w:spacing w:val="-12"/>
          <w:sz w:val="28"/>
          <w:szCs w:val="28"/>
        </w:rPr>
        <w:t>с</w:t>
      </w:r>
      <w:bookmarkEnd w:id="28"/>
      <w:r>
        <w:rPr>
          <w:bCs/>
          <w:spacing w:val="-12"/>
          <w:sz w:val="28"/>
          <w:szCs w:val="28"/>
        </w:rPr>
        <w:t>уществует</w:t>
      </w:r>
      <w:r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/>
      </w:pPr>
      <w:r>
        <w:rPr>
          <w:rFonts w:eastAsia="Calibri"/>
          <w:b/>
          <w:bCs/>
          <w:sz w:val="28"/>
          <w:szCs w:val="28"/>
        </w:rPr>
        <w:t>25 декабря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/>
      </w:pPr>
      <w:r>
        <w:rPr>
          <w:b/>
          <w:sz w:val="28"/>
          <w:szCs w:val="28"/>
        </w:rPr>
        <w:t>25 декабря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/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>
        <w:rPr>
          <w:rFonts w:eastAsia="Times New Roman"/>
          <w:b/>
          <w:sz w:val="28"/>
          <w:szCs w:val="28"/>
        </w:rPr>
        <w:t xml:space="preserve"> дождя, подъемов уровней воды (26.12.2022);</w:t>
      </w:r>
    </w:p>
    <w:p>
      <w:pPr>
        <w:pStyle w:val="Normal"/>
        <w:ind w:right="-1" w:firstLine="709"/>
        <w:jc w:val="both"/>
        <w:rPr/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2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29"/>
      <w:r>
        <w:rPr>
          <w:rFonts w:eastAsia="Times New Roman"/>
          <w:b/>
          <w:sz w:val="28"/>
          <w:szCs w:val="28"/>
        </w:rPr>
        <w:t xml:space="preserve">ров. </w:t>
      </w:r>
    </w:p>
    <w:p>
      <w:pPr>
        <w:pStyle w:val="Normal"/>
        <w:ind w:right="-1" w:firstLine="70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rFonts w:eastAsia="Times New Roman"/>
          <w:b/>
          <w:b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eastAsia="Times New Roman"/>
          <w:b/>
          <w:b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 и подъемов уровней воды в реках.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bookmarkStart w:id="30" w:name="_Hlk73618475"/>
      <w:r>
        <w:rPr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  <w:bookmarkEnd w:id="30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случае гололедных явлений, гололедицы: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numPr>
          <w:ilvl w:val="0"/>
          <w:numId w:val="0"/>
        </w:numPr>
        <w:ind w:right="-1" w:firstLine="709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980" cy="9398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0" cy="93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7.3pt;height:7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349239552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numbering" w:styleId="WW8Num16">
    <w:name w:val="WW8Num16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Application>LibreOffice/7.2.4.1$Windows_X86_64 LibreOffice_project/27d75539669ac387bb498e35313b970b7fe9c4f9</Application>
  <AppVersion>15.0000</AppVersion>
  <Pages>7</Pages>
  <Words>1581</Words>
  <Characters>11424</Characters>
  <CharactersWithSpaces>12922</CharactersWithSpaces>
  <Paragraphs>115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2022-12-24T16:01:16Z</dcterms:modified>
  <cp:revision>787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