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41730000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6A5B3F7" w:rsidR="003E16F9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3CE0BC3A" w:rsidR="00CD0CD6" w:rsidRDefault="004532F6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B27409">
              <w:rPr>
                <w:rFonts w:eastAsia="Calibri"/>
                <w:szCs w:val="28"/>
                <w:lang w:eastAsia="en-US"/>
              </w:rPr>
              <w:t>26</w:t>
            </w:r>
            <w:r w:rsidR="003E16F9">
              <w:rPr>
                <w:rFonts w:eastAsia="Calibri"/>
                <w:szCs w:val="28"/>
                <w:lang w:eastAsia="en-US"/>
              </w:rPr>
              <w:t>.</w:t>
            </w:r>
            <w:r w:rsidR="00CF5366">
              <w:rPr>
                <w:rFonts w:eastAsia="Calibri"/>
                <w:szCs w:val="28"/>
                <w:lang w:eastAsia="en-US"/>
              </w:rPr>
              <w:t>11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№</w:t>
            </w:r>
            <w:r w:rsidR="00B27409">
              <w:rPr>
                <w:rFonts w:eastAsia="Calibri"/>
                <w:szCs w:val="28"/>
                <w:lang w:eastAsia="en-US"/>
              </w:rPr>
              <w:t xml:space="preserve"> 6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1C464248" w:rsidR="00CD0CD6" w:rsidRDefault="00B27409" w:rsidP="004532F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4532F6"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CC5B147" w:rsidR="00A906CB" w:rsidRPr="00B958D2" w:rsidRDefault="00942D95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B958D2">
              <w:rPr>
                <w:sz w:val="24"/>
                <w:lang w:val="en-US"/>
              </w:rPr>
              <w:t>6 608</w:t>
            </w:r>
            <w:r w:rsidR="00B958D2">
              <w:rPr>
                <w:sz w:val="24"/>
              </w:rPr>
              <w:t>,</w:t>
            </w:r>
            <w:r w:rsidR="00B958D2">
              <w:rPr>
                <w:sz w:val="24"/>
                <w:lang w:val="en-US"/>
              </w:rPr>
              <w:t>6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468FD2E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B958D2">
              <w:rPr>
                <w:sz w:val="24"/>
              </w:rPr>
              <w:t>6 608,6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DADB2E1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B958D2">
              <w:rPr>
                <w:sz w:val="24"/>
              </w:rPr>
              <w:t>6 608,6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40784C7" w:rsidR="00EC4689" w:rsidRPr="00B65EA8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B65EA8">
              <w:rPr>
                <w:sz w:val="24"/>
              </w:rPr>
              <w:t xml:space="preserve"> 785,6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FFBE5D9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901,2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22F13BA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861,3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4819F4C8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 449,0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A4FCCF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06,3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7D4D3882" w:rsidR="00A906CB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069219AE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B65EA8">
              <w:rPr>
                <w:sz w:val="24"/>
              </w:rPr>
              <w:t>1,0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0575CE91" w:rsidR="00684FD5" w:rsidRPr="00B65EA8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541,4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7DCED1CC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8AF6D27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33B409D7" w:rsidR="00EF6842" w:rsidRPr="007A12CB" w:rsidRDefault="007A12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277,6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3F29D684" w:rsidR="00EF6842" w:rsidRDefault="007A12CB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247,6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1D35DF39" w:rsidR="00942D95" w:rsidRPr="00B65EA8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65EA8">
              <w:rPr>
                <w:sz w:val="24"/>
              </w:rPr>
              <w:t>0,0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 xml:space="preserve">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7BF625C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7A12CB">
              <w:rPr>
                <w:sz w:val="24"/>
              </w:rPr>
              <w:t>5,1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74984F7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A12CB">
              <w:rPr>
                <w:sz w:val="24"/>
              </w:rPr>
              <w:t>55,1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F7660E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</w:t>
            </w:r>
            <w:r w:rsidR="007A12CB">
              <w:rPr>
                <w:sz w:val="24"/>
              </w:rPr>
              <w:t>5,1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738B2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7A12CB">
              <w:rPr>
                <w:sz w:val="24"/>
              </w:rPr>
              <w:t>7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F752A9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571C5">
              <w:rPr>
                <w:sz w:val="24"/>
              </w:rPr>
              <w:t>81,7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43CEFD66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0D4C8D26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6C35540D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58798439" w:rsidR="00B571C5" w:rsidRDefault="00B571C5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8B5A06A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A12CB">
              <w:rPr>
                <w:sz w:val="24"/>
              </w:rPr>
              <w:t> 860,8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CFEFA78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7A12CB">
              <w:rPr>
                <w:rFonts w:eastAsia="Calibri"/>
                <w:sz w:val="24"/>
                <w:lang w:eastAsia="en-US"/>
              </w:rPr>
              <w:t> 824,5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 xml:space="preserve">Прочие мероприятия по благоустройству поселения </w:t>
            </w:r>
            <w:r>
              <w:rPr>
                <w:snapToGrid w:val="0"/>
                <w:sz w:val="24"/>
              </w:rPr>
              <w:lastRenderedPageBreak/>
              <w:t>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253EA67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8308831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1F93F433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18EEF3FC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7A12CB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 w:rsidR="00134BFC"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1F18041E" w:rsidR="006F67E3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8 187,9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4E3C049B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7A12CB">
              <w:rPr>
                <w:rFonts w:eastAsia="Calibri"/>
                <w:sz w:val="24"/>
                <w:lang w:eastAsia="en-US"/>
              </w:rPr>
              <w:t>8 187,9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5365094" w:rsidR="00A906CB" w:rsidRDefault="007A12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6 347,5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D13CAE" w:rsidR="00A906CB" w:rsidRDefault="007A12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6 347,5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3A406B1F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269182E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7A12CB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5515B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  <w:r w:rsidR="00134BFC">
              <w:rPr>
                <w:rFonts w:eastAsia="Calibri"/>
                <w:sz w:val="24"/>
                <w:lang w:eastAsia="en-US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906CB" w:rsidRDefault="00134BFC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2BEDE90" w14:textId="77777777" w:rsidR="00D76EBE" w:rsidRDefault="00D76EBE" w:rsidP="00D76EBE">
      <w:pPr>
        <w:ind w:firstLine="0"/>
        <w:rPr>
          <w:szCs w:val="28"/>
        </w:rPr>
      </w:pPr>
      <w:bookmarkStart w:id="1" w:name="_GoBack"/>
      <w:r>
        <w:rPr>
          <w:szCs w:val="28"/>
        </w:rPr>
        <w:t>Исполняющий обязанности</w:t>
      </w:r>
    </w:p>
    <w:p w14:paraId="6F6CFF3E" w14:textId="77777777" w:rsidR="00D76EBE" w:rsidRDefault="00D76EBE" w:rsidP="00D76EBE">
      <w:pPr>
        <w:ind w:firstLine="0"/>
        <w:rPr>
          <w:szCs w:val="28"/>
        </w:rPr>
      </w:pPr>
      <w:r>
        <w:rPr>
          <w:szCs w:val="28"/>
        </w:rPr>
        <w:t xml:space="preserve">главы Журавского сельского </w:t>
      </w:r>
    </w:p>
    <w:p w14:paraId="4388F1ED" w14:textId="77777777" w:rsidR="00D76EBE" w:rsidRDefault="00D76EBE" w:rsidP="00D76EBE">
      <w:pPr>
        <w:ind w:firstLine="0"/>
        <w:rPr>
          <w:bCs/>
          <w:szCs w:val="28"/>
        </w:rPr>
      </w:pPr>
      <w:r>
        <w:rPr>
          <w:szCs w:val="28"/>
        </w:rPr>
        <w:t xml:space="preserve">поселения Кореновского района                                                  Т.И. </w:t>
      </w:r>
      <w:proofErr w:type="spellStart"/>
      <w:r>
        <w:rPr>
          <w:szCs w:val="28"/>
        </w:rPr>
        <w:t>Шапошник</w:t>
      </w:r>
      <w:proofErr w:type="spellEnd"/>
    </w:p>
    <w:bookmarkEnd w:id="1"/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113AD3"/>
    <w:rsid w:val="00134BFC"/>
    <w:rsid w:val="0014484D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532F6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A12CB"/>
    <w:rsid w:val="008140CE"/>
    <w:rsid w:val="00826C2B"/>
    <w:rsid w:val="00827A50"/>
    <w:rsid w:val="0087308F"/>
    <w:rsid w:val="00884601"/>
    <w:rsid w:val="008C397C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B2671B"/>
    <w:rsid w:val="00B27409"/>
    <w:rsid w:val="00B571C5"/>
    <w:rsid w:val="00B65EA8"/>
    <w:rsid w:val="00B958D2"/>
    <w:rsid w:val="00BC2847"/>
    <w:rsid w:val="00BF1821"/>
    <w:rsid w:val="00CD0CD6"/>
    <w:rsid w:val="00CF5366"/>
    <w:rsid w:val="00D13BDC"/>
    <w:rsid w:val="00D2619C"/>
    <w:rsid w:val="00D50E05"/>
    <w:rsid w:val="00D76EBE"/>
    <w:rsid w:val="00D97B6D"/>
    <w:rsid w:val="00DE6B15"/>
    <w:rsid w:val="00DF2ADF"/>
    <w:rsid w:val="00E94131"/>
    <w:rsid w:val="00EC4689"/>
    <w:rsid w:val="00EF6842"/>
    <w:rsid w:val="00F15602"/>
    <w:rsid w:val="00F45826"/>
    <w:rsid w:val="00F54B6B"/>
    <w:rsid w:val="00F61B0C"/>
    <w:rsid w:val="00F66CFF"/>
    <w:rsid w:val="00F7556E"/>
    <w:rsid w:val="00F87451"/>
    <w:rsid w:val="00FA7396"/>
    <w:rsid w:val="00FB233D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2F6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6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44</cp:revision>
  <cp:lastPrinted>2024-11-26T06:06:00Z</cp:lastPrinted>
  <dcterms:created xsi:type="dcterms:W3CDTF">2024-03-22T10:30:00Z</dcterms:created>
  <dcterms:modified xsi:type="dcterms:W3CDTF">2024-11-27T06:06:00Z</dcterms:modified>
</cp:coreProperties>
</file>