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/>
        <w:t>ОПЕРАТИВНЫЙ ЕЖЕДНЕВНЫЙ ПРОГНОЗ</w:t>
      </w:r>
    </w:p>
    <w:p>
      <w:pPr>
        <w:pStyle w:val="141"/>
        <w:rPr/>
      </w:pPr>
      <w:r>
        <w:rPr/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/>
        <w:t>на</w:t>
      </w:r>
      <w:r>
        <w:rPr>
          <w:lang w:val="ru-RU"/>
        </w:rPr>
        <w:t xml:space="preserve"> 13 марта 2023 г.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rPr/>
      </w:pPr>
      <w:r>
        <w:rPr>
          <w:b w:val="false"/>
          <w:i/>
        </w:rPr>
        <w:t xml:space="preserve">Подготовлен на основе информации </w:t>
      </w:r>
      <w:r>
        <w:rPr>
          <w:b w:val="false"/>
          <w:bCs w:val="false"/>
          <w:i/>
        </w:rPr>
        <w:t>«КЦГМС» филиала ФГБУ «Северо-Кавказское УГМС»</w:t>
      </w:r>
      <w:r>
        <w:rPr>
          <w:b w:val="false"/>
          <w:i/>
        </w:rPr>
        <w:t>,</w:t>
      </w:r>
      <w:r>
        <w:rPr>
          <w:b w:val="false"/>
          <w:bCs w:val="false"/>
          <w:iCs w:val="false"/>
        </w:rPr>
        <w:t xml:space="preserve"> </w:t>
      </w:r>
      <w:r>
        <w:rPr>
          <w:b w:val="false"/>
          <w:bCs w:val="false"/>
          <w:i/>
          <w:iCs w:val="false"/>
        </w:rPr>
        <w:t>ФГБУ «СЦГМС ЧАМ»,</w:t>
      </w:r>
      <w:r>
        <w:rPr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</w:rPr>
        <w:t>по Краснодарскому краю, Управлени</w:t>
      </w:r>
      <w:r>
        <w:rPr>
          <w:b w:val="false"/>
          <w:i/>
          <w:lang w:val="ru-RU"/>
        </w:rPr>
        <w:t>я</w:t>
      </w:r>
      <w:r>
        <w:rPr>
          <w:b w:val="false"/>
          <w:i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lang w:val="ru-RU"/>
        </w:rPr>
      </w:pPr>
      <w:r>
        <w:rPr>
          <w:b w:val="false"/>
          <w:i/>
          <w:lang w:val="ru-RU"/>
        </w:rPr>
      </w:r>
    </w:p>
    <w:p>
      <w:pPr>
        <w:pStyle w:val="141"/>
        <w:rPr/>
      </w:pPr>
      <w:r>
        <w:rPr/>
        <w:t>1.Обстановка.</w:t>
      </w:r>
    </w:p>
    <w:p>
      <w:pPr>
        <w:pStyle w:val="141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141"/>
        <w:jc w:val="left"/>
        <w:rPr>
          <w:color w:val="000000"/>
        </w:rPr>
      </w:pPr>
      <w:r>
        <w:rPr>
          <w:color w:val="000000"/>
        </w:rPr>
        <w:t>1.1. Чрезвычайные ситуации.</w:t>
      </w:r>
    </w:p>
    <w:p>
      <w:pPr>
        <w:pStyle w:val="Normal"/>
        <w:ind w:firstLine="708"/>
        <w:jc w:val="both"/>
        <w:rPr/>
      </w:pPr>
      <w:bookmarkStart w:id="0" w:name="_Hlk126496114"/>
      <w:bookmarkStart w:id="1" w:name="_Hlk125835631"/>
      <w:bookmarkStart w:id="2" w:name="_Hlk126837831"/>
      <w:bookmarkStart w:id="3" w:name="_Hlk126360836"/>
      <w:bookmarkStart w:id="4" w:name="_Hlk126147051"/>
      <w:bookmarkStart w:id="5" w:name="_Hlk125836670"/>
      <w:bookmarkStart w:id="6" w:name="_Hlk125628325"/>
      <w:bookmarkStart w:id="7" w:name="_Hlk124877427"/>
      <w:bookmarkStart w:id="8" w:name="_Hlk124600584"/>
      <w:bookmarkStart w:id="9" w:name="_Hlk126360685"/>
      <w:bookmarkEnd w:id="9"/>
      <w:r>
        <w:rPr>
          <w:b/>
          <w:color w:val="000000"/>
          <w:sz w:val="28"/>
          <w:szCs w:val="28"/>
          <w:lang w:val="ru-RU" w:eastAsia="ru-RU"/>
        </w:rPr>
        <w:t>По Краснодарскому краю:</w:t>
      </w:r>
      <w:bookmarkStart w:id="10" w:name="_Hlk125721030"/>
      <w:r>
        <w:rPr>
          <w:color w:val="000000"/>
          <w:sz w:val="28"/>
          <w:szCs w:val="28"/>
          <w:lang w:val="ru-RU"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0"/>
      <w:r>
        <w:rPr>
          <w:sz w:val="28"/>
          <w:lang w:val="ru-RU" w:eastAsia="ru-RU"/>
        </w:rPr>
        <w:t xml:space="preserve">переменная облачность. Местами осадки в виде дождя, в предгорьях и горах с мокрым снегом, снегом. В отдельных районах южной половины края сильные осадки. Ветер северной четверти 5-10 м/с, местами порывы 12-14 м/с. Температура воздуха ночью 1…6°, днем 4…9°; в горах ночью -2…-7°, днем -2…+3°. </w:t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lang w:val="ru-RU" w:eastAsia="ru-RU"/>
        </w:rPr>
        <w:t>На Черноморском побережье:</w:t>
      </w:r>
      <w:r>
        <w:rPr>
          <w:sz w:val="28"/>
          <w:lang w:val="ru-RU" w:eastAsia="ru-RU"/>
        </w:rPr>
        <w:t xml:space="preserve"> </w:t>
      </w:r>
      <w:r>
        <w:rPr>
          <w:bCs/>
          <w:sz w:val="28"/>
          <w:szCs w:val="28"/>
          <w:lang w:eastAsia="en-US"/>
        </w:rPr>
        <w:t>о</w:t>
      </w:r>
      <w:r>
        <w:rPr>
          <w:sz w:val="28"/>
          <w:szCs w:val="28"/>
          <w:lang w:val="ru-RU" w:eastAsia="ru-RU"/>
        </w:rPr>
        <w:t xml:space="preserve">блачно с прояснениями. Местами дождь, ночью на участке Джубга-Магри сильный дождь, днем на участке Анапа-Джубга без существенных осадков. Ветер </w:t>
      </w:r>
      <w:r>
        <w:rPr>
          <w:bCs/>
          <w:sz w:val="28"/>
          <w:szCs w:val="28"/>
          <w:lang w:eastAsia="en-US"/>
        </w:rPr>
        <w:t xml:space="preserve">северной четверти 6-11 м/с, местами порывы 15-17 м/с, на участке Анапа-Джубга 17-22 м/с. Температура воздуха ночью 2…7°, днем 5…10°. </w:t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lang w:val="ru-RU" w:eastAsia="ru-RU"/>
        </w:rPr>
        <w:t>По г. Краснодару</w:t>
      </w:r>
      <w:r>
        <w:rPr>
          <w:b/>
          <w:bCs/>
          <w:sz w:val="28"/>
        </w:rPr>
        <w:t>:</w:t>
      </w:r>
      <w:r>
        <w:rPr>
          <w:bCs/>
          <w:sz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переменная облачность</w:t>
      </w:r>
      <w:r>
        <w:rPr>
          <w:sz w:val="28"/>
          <w:szCs w:val="28"/>
          <w:lang w:val="ru-RU" w:eastAsia="ru-RU"/>
        </w:rPr>
        <w:t>. Ночью и утром дождь, днем без существенных осадков. Ве</w:t>
      </w:r>
      <w:r>
        <w:rPr>
          <w:bCs/>
          <w:sz w:val="28"/>
          <w:szCs w:val="28"/>
          <w:lang w:eastAsia="en-US"/>
        </w:rPr>
        <w:t>тер северной четверти 5-10 м/с. Температура воздуха ночью 3…5°, днем 7…9°.</w:t>
      </w:r>
    </w:p>
    <w:p>
      <w:pPr>
        <w:pStyle w:val="Normal"/>
        <w:ind w:firstLine="708"/>
        <w:jc w:val="center"/>
        <w:rPr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ind w:firstLine="708"/>
        <w:jc w:val="center"/>
        <w:rPr>
          <w:b/>
          <w:b/>
          <w:sz w:val="28"/>
          <w:lang w:val="ru-RU" w:eastAsia="ru-RU"/>
        </w:rPr>
      </w:pPr>
      <w:r>
        <w:rPr>
          <w:b/>
          <w:sz w:val="28"/>
          <w:lang w:val="ru-RU" w:eastAsia="ru-RU"/>
        </w:rPr>
        <w:t>На двое последующих суток 14 – 15 марта 2023 года:</w:t>
      </w:r>
    </w:p>
    <w:p>
      <w:pPr>
        <w:pStyle w:val="Normal"/>
        <w:ind w:firstLine="708"/>
        <w:jc w:val="both"/>
        <w:rPr/>
      </w:pPr>
      <w:r>
        <w:rPr>
          <w:b/>
          <w:sz w:val="28"/>
          <w:lang w:val="ru-RU" w:eastAsia="ru-RU"/>
        </w:rPr>
        <w:t>По Краснодарскому краю:</w:t>
      </w:r>
      <w:bookmarkStart w:id="11" w:name="_Hlk125904789"/>
      <w:r>
        <w:rPr>
          <w:sz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переменная облачность. Преимущественно без осадков, лишь ночью и утром 14.03 в отдельных районах южной половины края осадки в виде дождя, в предгорных районах мокрого снега, в горах снега. Ветер восточный 14.03 6-11 м/с, местами порывы 15-17 м/с, 15.03 4-9 м/с, местами порывы 12-14 м/с. Температура воздуха ночью 14.03 +3…-2°, 15.03 2…7°; днем 14.03 8…13°, местами в южной половине края до 15°; 15.03 15…20°, местами на Азовском побережье 9…14°; в горах ночью 14.03 0…-5°, 15.03 +3...-2°; днем 14.03 0…+5°, 15.03 3…8°.</w:t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val="ru-RU" w:eastAsia="ru-RU"/>
        </w:rPr>
        <w:t>а Черноморском побережье:</w:t>
      </w:r>
      <w:bookmarkEnd w:id="11"/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переменная облачность. Преимущественно без осадков, лишь в начале периода в Туапсинском районе местами небольшой дождь. Ветер северной четверти 6-11 м/с, в Туапсинском районе в начале периода 9-14 м/с, местами 13-18 м/с, на участке Анапа-Геленджик местами порывы 14.03 17-22 м/с, 15.03 12-14 м/с. Температура воздуха ночью 14.03 2…7°, 15.03 5…10°; днем 14.03 9…14°, 15.03 15…20°.</w:t>
      </w:r>
    </w:p>
    <w:p>
      <w:pPr>
        <w:pStyle w:val="Normal"/>
        <w:ind w:firstLine="567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  <w:bookmarkStart w:id="12" w:name="_Hlk126360685"/>
      <w:bookmarkStart w:id="13" w:name="_Hlk126360685"/>
      <w:bookmarkEnd w:id="13"/>
    </w:p>
    <w:p>
      <w:pPr>
        <w:pStyle w:val="Normal"/>
        <w:ind w:firstLine="567"/>
        <w:jc w:val="center"/>
        <w:rPr/>
      </w:pPr>
      <w:r>
        <w:rPr>
          <w:b/>
          <w:sz w:val="28"/>
          <w:szCs w:val="28"/>
        </w:rPr>
        <w:t xml:space="preserve">1.2. </w:t>
      </w:r>
      <w:r>
        <w:rPr>
          <w:rFonts w:eastAsia="Times New Roman"/>
          <w:b/>
          <w:sz w:val="28"/>
        </w:rPr>
        <w:t>На контроле 3 экстренных предупреждения:</w:t>
      </w:r>
    </w:p>
    <w:p>
      <w:pPr>
        <w:pStyle w:val="Normal"/>
        <w:spacing w:lineRule="atLeast" w:line="240"/>
        <w:ind w:firstLine="680"/>
        <w:jc w:val="both"/>
        <w:rPr/>
      </w:pPr>
      <w:r>
        <w:rPr>
          <w:rFonts w:eastAsia="Times New Roman"/>
          <w:b/>
          <w:sz w:val="28"/>
        </w:rPr>
        <w:t xml:space="preserve">1. ЭП ЦУКС РО № 697-ОДС 20-3-7 от 12.03.2023: </w:t>
      </w:r>
      <w:r>
        <w:rPr>
          <w:rFonts w:eastAsia="Times New Roman"/>
          <w:sz w:val="28"/>
        </w:rPr>
        <w:t>в период с 18 часов 12 марта до 18 часов 14 марта в горах Краснодарского края (исключая МО город курорт Сочи) выше 2000 м лавиноопасно (ОЯ).</w:t>
      </w:r>
    </w:p>
    <w:p>
      <w:pPr>
        <w:pStyle w:val="Normal"/>
        <w:spacing w:lineRule="atLeast" w:line="240"/>
        <w:ind w:firstLine="680"/>
        <w:jc w:val="both"/>
        <w:rPr/>
      </w:pPr>
      <w:r>
        <w:rPr>
          <w:rFonts w:eastAsia="Times New Roman"/>
          <w:b/>
          <w:sz w:val="28"/>
        </w:rPr>
        <w:t xml:space="preserve">2. ЭП ЦУКС РО № 698-ОДС 20-3-7 от 12.03.2023: </w:t>
      </w:r>
      <w:r>
        <w:rPr>
          <w:rFonts w:eastAsia="Times New Roman"/>
          <w:sz w:val="28"/>
        </w:rPr>
        <w:t>в период с 18 часов 12 марта до 18 часов 14 марта в горах МО г. Сочи выше 1500 м лавиноопасно (ОЯ).</w:t>
      </w:r>
    </w:p>
    <w:p>
      <w:pPr>
        <w:pStyle w:val="Normal"/>
        <w:spacing w:lineRule="atLeast" w:line="240"/>
        <w:ind w:firstLine="680"/>
        <w:jc w:val="both"/>
        <w:rPr/>
      </w:pPr>
      <w:r>
        <w:rPr>
          <w:rFonts w:eastAsia="Times New Roman"/>
          <w:b/>
          <w:sz w:val="28"/>
        </w:rPr>
        <w:t xml:space="preserve">3. ЭП ЦУКС РО № 702-ОДС 20-3-7 от 12.03.2023: </w:t>
      </w:r>
      <w:r>
        <w:rPr>
          <w:rFonts w:eastAsia="Times New Roman"/>
          <w:sz w:val="28"/>
        </w:rPr>
        <w:t>в течение суток 13 марта в горах выше 1500 м на территории муниципального образования город-курорт Сочи ожидается очень сильный снег.</w:t>
      </w:r>
    </w:p>
    <w:p>
      <w:pPr>
        <w:pStyle w:val="Normal"/>
        <w:ind w:firstLine="708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14" w:name="_Hlk80702059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 прошедший период,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связи с выпавшими осадками и снеготаянием, на реках юго-западной, юго-восточной территории края и реках Черноморского побережья сохранялся повышенный фон уровней рек.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Температура воды у берегов Черного моря +9…+10°С, Азовского               моря +5…+6°С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4"/>
      <w:r>
        <w:rPr>
          <w:i/>
          <w:iCs/>
          <w:sz w:val="28"/>
          <w:szCs w:val="28"/>
        </w:rPr>
        <w:t xml:space="preserve">13 марта 2023 года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прогнозируемыми осадками, местами сильными, и снеготаянием, местами на реках юго-западной, юго-восточной территории края и реках Черноморского побережья ожидаются подъемы уровней воды. 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bookmarkStart w:id="15" w:name="_Hlk55297174"/>
      <w:bookmarkStart w:id="16" w:name="_Hlk105590453"/>
      <w:bookmarkStart w:id="17" w:name="_Hlk104295145"/>
      <w:bookmarkStart w:id="18" w:name="_Hlk89435883"/>
      <w:bookmarkStart w:id="19" w:name="_Hlk63688622"/>
      <w:bookmarkStart w:id="20" w:name="_Hlk74658849"/>
      <w:bookmarkStart w:id="21" w:name="_Hlk68783626"/>
      <w:bookmarkStart w:id="22" w:name="_Hlk65150229"/>
      <w:bookmarkStart w:id="23" w:name="_Hlk61960021"/>
      <w:bookmarkStart w:id="24" w:name="_Hlk55297174"/>
      <w:bookmarkStart w:id="25" w:name="_Hlk105590453"/>
      <w:bookmarkStart w:id="26" w:name="_Hlk104295145"/>
      <w:bookmarkStart w:id="27" w:name="_Hlk89435883"/>
      <w:bookmarkStart w:id="28" w:name="_Hlk63688622"/>
      <w:bookmarkStart w:id="29" w:name="_Hlk74658849"/>
      <w:bookmarkStart w:id="30" w:name="_Hlk68783626"/>
      <w:bookmarkStart w:id="31" w:name="_Hlk65150229"/>
      <w:bookmarkStart w:id="32" w:name="_Hlk6196002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bookmarkStart w:id="33" w:name="_Hlk55297174"/>
      <w:bookmarkStart w:id="34" w:name="_Hlk105590453"/>
      <w:bookmarkStart w:id="35" w:name="_Hlk104295145"/>
      <w:bookmarkStart w:id="36" w:name="_Hlk89435883"/>
      <w:bookmarkStart w:id="37" w:name="_Hlk63688622"/>
      <w:bookmarkStart w:id="38" w:name="_Hlk74658849"/>
      <w:bookmarkStart w:id="39" w:name="_Hlk68783626"/>
      <w:bookmarkStart w:id="40" w:name="_Hlk65150229"/>
      <w:bookmarkStart w:id="41" w:name="_Hlk6196002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42" w:name="_Hlk62224372"/>
      <w:bookmarkStart w:id="43" w:name="_Hlk81559763"/>
    </w:p>
    <w:p>
      <w:pPr>
        <w:pStyle w:val="Normal"/>
        <w:ind w:right="-1" w:firstLine="709"/>
        <w:jc w:val="both"/>
        <w:rPr/>
      </w:pPr>
      <w:r>
        <w:rPr>
          <w:b/>
          <w:bCs/>
          <w:sz w:val="28"/>
          <w:szCs w:val="28"/>
        </w:rPr>
        <w:t xml:space="preserve">2.1.1. 13 марта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/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4" w:name="_Hlk35418270"/>
      <w:bookmarkEnd w:id="42"/>
      <w:bookmarkEnd w:id="43"/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bCs/>
          <w:color w:val="000000"/>
          <w:sz w:val="28"/>
          <w:szCs w:val="28"/>
        </w:rPr>
        <w:t xml:space="preserve">2.1.2. </w:t>
      </w:r>
      <w:bookmarkStart w:id="45" w:name="_Hlk91925009"/>
      <w:bookmarkEnd w:id="44"/>
      <w:r>
        <w:rPr>
          <w:rFonts w:eastAsia="Calibri"/>
          <w:b/>
          <w:bCs/>
          <w:color w:val="000000"/>
          <w:sz w:val="28"/>
          <w:szCs w:val="28"/>
        </w:rPr>
        <w:t>13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45"/>
      <w:r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2000 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bCs/>
          <w:color w:val="000000"/>
          <w:sz w:val="28"/>
          <w:szCs w:val="28"/>
        </w:rPr>
        <w:t>13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2023 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1500 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МО г.</w:t>
      </w:r>
      <w:r>
        <w:rPr>
          <w:b/>
          <w:bCs/>
          <w:color w:val="000000"/>
          <w:sz w:val="28"/>
          <w:szCs w:val="28"/>
        </w:rPr>
        <w:t xml:space="preserve"> Сочи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>
      <w:pPr>
        <w:pStyle w:val="Normal"/>
        <w:ind w:firstLine="708"/>
        <w:jc w:val="both"/>
        <w:rPr/>
      </w:pPr>
      <w:bookmarkStart w:id="46" w:name="_Hlk92185704"/>
      <w:bookmarkStart w:id="47" w:name="_Hlk62761208"/>
      <w:bookmarkEnd w:id="46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47"/>
      <w:r>
        <w:rPr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>
      <w:pPr>
        <w:pStyle w:val="Normal"/>
        <w:ind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  <w:bookmarkStart w:id="48" w:name="_Hlk92185704"/>
      <w:bookmarkStart w:id="49" w:name="_Hlk92185704"/>
      <w:bookmarkEnd w:id="49"/>
    </w:p>
    <w:p>
      <w:pPr>
        <w:pStyle w:val="Normal"/>
        <w:ind w:firstLine="709"/>
        <w:jc w:val="both"/>
        <w:rPr/>
      </w:pPr>
      <w:r>
        <w:rPr>
          <w:b/>
          <w:color w:val="000000"/>
          <w:sz w:val="28"/>
          <w:szCs w:val="28"/>
        </w:rPr>
        <w:t>2.1.3. 13</w:t>
      </w:r>
      <w:r>
        <w:rPr>
          <w:b/>
          <w:bCs/>
          <w:sz w:val="28"/>
          <w:szCs w:val="28"/>
        </w:rPr>
        <w:t xml:space="preserve"> марта </w:t>
      </w:r>
      <w:r>
        <w:rPr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муниципальных образований: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 связанных с: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затруднением в работе авиа и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/>
      </w:pPr>
      <w:r>
        <w:rPr>
          <w:bCs/>
          <w:iCs/>
          <w:sz w:val="28"/>
          <w:szCs w:val="28"/>
        </w:rPr>
        <w:t xml:space="preserve">затруднением и нарушением движения транспорта, нарушением в работе аэро- и морских портов и увеличением количества ДТП из-за сильного ветра, </w:t>
      </w: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ветра.</w:t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color w:val="000000"/>
          <w:sz w:val="28"/>
          <w:szCs w:val="28"/>
        </w:rPr>
        <w:t xml:space="preserve">2.1.4. </w:t>
      </w:r>
      <w:r>
        <w:rPr>
          <w:rFonts w:eastAsia="Times New Roman"/>
          <w:b/>
          <w:bCs/>
          <w:sz w:val="28"/>
          <w:szCs w:val="28"/>
        </w:rPr>
        <w:t xml:space="preserve">13 марта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Кореновский, Крыловский, Крымский, Курганинский, Лабинский, Мостовский, Новокубанский, Отрадненский, Павловский,  Северский, Староминский, Тбилисский, Темрюкский, Тимашевский, Тихорецкий, Туапсинский, Успенский, Усть-Лабинский районы и гг. Анапа, Армавир, Геленджик, Горячий Ключ, Краснодар, Новороссийск, Сочи </w:t>
      </w:r>
      <w:r>
        <w:rPr>
          <w:bCs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ЧС и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Источник ЧС и происшествий – сильные осадки.</w:t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color w:val="000000"/>
          <w:sz w:val="28"/>
          <w:szCs w:val="28"/>
        </w:rPr>
        <w:t xml:space="preserve">2.1.5. </w:t>
      </w:r>
      <w:r>
        <w:rPr>
          <w:b/>
          <w:bCs/>
          <w:color w:val="000000"/>
          <w:sz w:val="28"/>
          <w:szCs w:val="28"/>
        </w:rPr>
        <w:t>12-13 марта 2023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Геленджик, Горячий Ключ, Сочи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</w:t>
      </w:r>
    </w:p>
    <w:p>
      <w:pPr>
        <w:pStyle w:val="Normal"/>
        <w:ind w:firstLine="709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9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подтоплением низменных участков, выходом воды на пойму. </w:t>
        <w:tab/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Источник ЧС и происшествий – подъемы уровней рек.</w:t>
      </w:r>
    </w:p>
    <w:p>
      <w:pPr>
        <w:pStyle w:val="Normal"/>
        <w:ind w:firstLine="708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sz w:val="28"/>
          <w:szCs w:val="28"/>
        </w:rPr>
        <w:t>2.1.6.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13 марта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 xml:space="preserve">Апшеронский, Лабинский, Мостовский, Отрадненский районы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eastAsia="Times New Roman"/>
          <w:b/>
          <w:color w:val="000000"/>
          <w:sz w:val="28"/>
          <w:szCs w:val="28"/>
        </w:rPr>
        <w:t>происшествий,</w:t>
      </w:r>
      <w:r>
        <w:rPr>
          <w:rFonts w:eastAsia="Times New Roman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 горных перевалах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Источник происшествий – налипание мокрого снега.</w:t>
      </w:r>
    </w:p>
    <w:p>
      <w:pPr>
        <w:pStyle w:val="Normal"/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/>
      </w:pPr>
      <w:bookmarkStart w:id="50" w:name="_Hlk55297094"/>
      <w:bookmarkStart w:id="51" w:name="_Hlk44415586"/>
      <w:bookmarkEnd w:id="50"/>
      <w:r>
        <w:rPr>
          <w:rFonts w:eastAsia="Calibri"/>
          <w:b/>
          <w:color w:val="000000"/>
          <w:sz w:val="28"/>
          <w:szCs w:val="28"/>
        </w:rPr>
        <w:t xml:space="preserve">13 марта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связанные с:</w:t>
      </w:r>
      <w:bookmarkEnd w:id="51"/>
    </w:p>
    <w:p>
      <w:pPr>
        <w:pStyle w:val="Normal"/>
        <w:ind w:firstLine="709"/>
        <w:jc w:val="both"/>
        <w:rPr/>
      </w:pPr>
      <w:bookmarkStart w:id="52" w:name="_Hlk55297094"/>
      <w:bookmarkEnd w:id="52"/>
      <w:r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bookmarkStart w:id="53" w:name="_Hlk121834779"/>
      <w:r>
        <w:rPr>
          <w:b/>
          <w:iCs/>
          <w:sz w:val="28"/>
          <w:szCs w:val="28"/>
        </w:rPr>
        <w:t>из-за ухудшения видимости в осадках (12-13.02.2023);</w:t>
      </w:r>
    </w:p>
    <w:p>
      <w:pPr>
        <w:pStyle w:val="Normal"/>
        <w:ind w:firstLine="709"/>
        <w:jc w:val="both"/>
        <w:rPr/>
      </w:pPr>
      <w:bookmarkEnd w:id="53"/>
      <w:r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iCs/>
          <w:sz w:val="28"/>
          <w:szCs w:val="28"/>
        </w:rPr>
        <w:t xml:space="preserve">из-за усиления ветра (12.02.2023); </w:t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из-за усиления ветра                </w:t>
      </w:r>
      <w:r>
        <w:rPr>
          <w:b/>
          <w:iCs/>
          <w:sz w:val="28"/>
          <w:szCs w:val="28"/>
        </w:rPr>
        <w:t>(12.02.2023);</w:t>
      </w:r>
    </w:p>
    <w:p>
      <w:pPr>
        <w:pStyle w:val="Normal"/>
        <w:ind w:right="-1" w:firstLine="709"/>
        <w:jc w:val="both"/>
        <w:rPr/>
      </w:pPr>
      <w:bookmarkStart w:id="54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4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55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5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6" w:name="_Hlk23338096"/>
    </w:p>
    <w:p>
      <w:pPr>
        <w:pStyle w:val="Normal"/>
        <w:widowControl w:val="false"/>
        <w:ind w:firstLine="709"/>
        <w:jc w:val="both"/>
        <w:rPr/>
      </w:pPr>
      <w:bookmarkStart w:id="57" w:name="_Hlk55297132"/>
      <w:bookmarkStart w:id="58" w:name="_Hlk91768741"/>
      <w:bookmarkEnd w:id="56"/>
      <w:r>
        <w:rPr>
          <w:b/>
          <w:bCs/>
          <w:color w:val="000000"/>
          <w:sz w:val="28"/>
          <w:szCs w:val="28"/>
        </w:rPr>
        <w:t xml:space="preserve">13 марта 2023 </w:t>
      </w:r>
      <w:bookmarkEnd w:id="58"/>
      <w:r>
        <w:rPr>
          <w:b/>
          <w:bCs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со сложными погодными условиями </w:t>
      </w:r>
      <w:r>
        <w:rPr>
          <w:b/>
          <w:bCs/>
          <w:sz w:val="28"/>
          <w:szCs w:val="28"/>
        </w:rPr>
        <w:t>(сильные осадки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13.03.2023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>, ухудшение видимости в осадках (</w:t>
      </w:r>
      <w:r>
        <w:rPr>
          <w:b/>
          <w:sz w:val="28"/>
          <w:szCs w:val="28"/>
        </w:rPr>
        <w:t>13.03.2023</w:t>
      </w:r>
      <w:r>
        <w:rPr>
          <w:b/>
          <w:bCs/>
          <w:sz w:val="28"/>
          <w:szCs w:val="28"/>
        </w:rPr>
        <w:t>), налипание мокрого снега (13.03.2023), усиление ветра (</w:t>
      </w:r>
      <w:r>
        <w:rPr>
          <w:b/>
          <w:sz w:val="28"/>
          <w:szCs w:val="28"/>
        </w:rPr>
        <w:t>13.03.2023)</w:t>
      </w:r>
      <w:r>
        <w:rPr>
          <w:b/>
          <w:bCs/>
          <w:sz w:val="28"/>
          <w:szCs w:val="28"/>
        </w:rPr>
        <w:t xml:space="preserve">), лавинной опасностью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13.03.2023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>, повышенным фоном уровней воды в реках (13.03.2023), подъемы уровней воды (</w:t>
      </w:r>
      <w:r>
        <w:rPr>
          <w:b/>
          <w:sz w:val="28"/>
          <w:szCs w:val="28"/>
        </w:rPr>
        <w:t>13.03.2023)</w:t>
      </w:r>
      <w:r>
        <w:rPr>
          <w:b/>
          <w:bCs/>
          <w:sz w:val="28"/>
          <w:szCs w:val="28"/>
        </w:rPr>
        <w:t xml:space="preserve">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59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9"/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color w:val="000000"/>
          <w:sz w:val="28"/>
          <w:szCs w:val="28"/>
        </w:rPr>
        <w:t>13 марта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/>
      </w:pPr>
      <w:r>
        <w:rPr>
          <w:b/>
          <w:bCs/>
          <w:color w:val="000000"/>
          <w:sz w:val="28"/>
          <w:szCs w:val="28"/>
        </w:rPr>
        <w:t>13 марта 2023 г.</w:t>
      </w:r>
      <w:r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 </w:t>
      </w:r>
      <w:r>
        <w:rPr>
          <w:b/>
          <w:sz w:val="28"/>
          <w:szCs w:val="28"/>
        </w:rPr>
        <w:t>повышенного фона уровней воды (11.03.2022), сильных осадков и подъемов уровней воды в реках (12-13.03.2023);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>из-за неосторожного обращения с огнем (и с учетом усиления ветра (11-13.03.2023))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0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60"/>
      <w:r>
        <w:rPr>
          <w:b/>
          <w:sz w:val="28"/>
          <w:szCs w:val="28"/>
        </w:rPr>
        <w:t>ров.</w:t>
      </w:r>
    </w:p>
    <w:p>
      <w:pPr>
        <w:pStyle w:val="141"/>
        <w:widowControl w:val="false"/>
        <w:ind w:hanging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41"/>
        <w:widowControl w:val="false"/>
        <w:ind w:hanging="0"/>
        <w:rPr/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61" w:name="_Hlk125464568"/>
      <w:bookmarkStart w:id="62" w:name="_Hlk125115976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i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/>
      </w:pPr>
      <w:r>
        <w:rPr>
          <w:b/>
          <w:sz w:val="28"/>
          <w:szCs w:val="28"/>
        </w:rPr>
        <w:t>По предупреждению и смягчению последствий в случае сильных осадков и подъемы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</w:r>
    </w:p>
    <w:p>
      <w:pPr>
        <w:pStyle w:val="Normal"/>
        <w:ind w:firstLine="709"/>
        <w:jc w:val="center"/>
        <w:rPr/>
      </w:pPr>
      <w:r>
        <w:rPr>
          <w:b/>
          <w:bCs/>
          <w:iCs/>
          <w:sz w:val="28"/>
          <w:szCs w:val="28"/>
          <w:lang w:val="ru-RU"/>
        </w:rPr>
        <w:t xml:space="preserve">По предупреждению и смягчению последствий </w:t>
        <w:br/>
        <w:t>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sz w:val="28"/>
          <w:szCs w:val="28"/>
        </w:rPr>
        <w:t>В случае гололедных явлений (налипание мокрого снега):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sz w:val="28"/>
          <w:szCs w:val="28"/>
        </w:rPr>
        <w:t xml:space="preserve">По предупреждению и смягчению последствий </w:t>
        <w:br/>
        <w:t>от воздействия схода снежных лавин: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8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63" w:name="_Hlk125464568"/>
      <w:bookmarkStart w:id="64" w:name="_Hlk125115976"/>
      <w:r>
        <w:rPr>
          <w:rFonts w:ascii="Liberation Serif" w:hAnsi="Liberation Serif"/>
          <w:b/>
          <w:bCs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3"/>
      <w:bookmarkEnd w:id="64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4775" cy="10477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040" cy="104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8.15pt;height:8.1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602310068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imes New Roman" w:hAnsi="Times New Roman" w:cs="Times New Roman"/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cs="Times New Roman"/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2">
    <w:name w:val="WW8Num16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Style27">
    <w:name w:val="Сильное выделение"/>
    <w:qFormat/>
    <w:rPr>
      <w:b/>
      <w:bCs/>
      <w:i/>
      <w:iCs/>
      <w:color w:val="4F81BD"/>
    </w:rPr>
  </w:style>
  <w:style w:type="paragraph" w:styleId="Style28" w:customStyle="1">
    <w:name w:val="Заголовок"/>
    <w:basedOn w:val="Normal"/>
    <w:next w:val="Style29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uiPriority w:val="0"/>
    <w:pPr>
      <w:spacing w:before="0" w:after="120"/>
    </w:pPr>
    <w:rPr/>
  </w:style>
  <w:style w:type="paragraph" w:styleId="Style30">
    <w:name w:val="List"/>
    <w:basedOn w:val="Style29"/>
    <w:uiPriority w:val="0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Колонтитул"/>
    <w:basedOn w:val="Normal"/>
    <w:uiPriority w:val="0"/>
    <w:qFormat/>
    <w:pPr/>
    <w:rPr/>
  </w:style>
  <w:style w:type="paragraph" w:styleId="Style34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5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6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7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8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40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3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4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5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6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7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8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9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5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1">
    <w:name w:val="Текст примечания"/>
    <w:basedOn w:val="Normal"/>
    <w:qFormat/>
    <w:pPr/>
    <w:rPr>
      <w:sz w:val="20"/>
      <w:szCs w:val="20"/>
    </w:rPr>
  </w:style>
  <w:style w:type="paragraph" w:styleId="Style52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3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5">
    <w:name w:val="1"/>
    <w:basedOn w:val="Normal"/>
    <w:qFormat/>
    <w:pPr>
      <w:spacing w:beforeAutospacing="1" w:afterAutospacing="1"/>
    </w:pPr>
    <w:rPr>
      <w:rFonts w:eastAsia="Times New Roman"/>
    </w:rPr>
  </w:style>
  <w:style w:type="paragraph" w:styleId="222">
    <w:name w:val="2"/>
    <w:basedOn w:val="Normal"/>
    <w:qFormat/>
    <w:pPr>
      <w:spacing w:beforeAutospacing="1" w:afterAutospacing="1"/>
    </w:pPr>
    <w:rPr>
      <w:rFonts w:eastAsia="Times New Roman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27">
    <w:name w:val="WW8Num27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Application>LibreOffice/7.2.4.1$Windows_X86_64 LibreOffice_project/27d75539669ac387bb498e35313b970b7fe9c4f9</Application>
  <AppVersion>15.0000</AppVersion>
  <Pages>8</Pages>
  <Words>2241</Words>
  <Characters>15812</Characters>
  <CharactersWithSpaces>17972</CharactersWithSpaces>
  <Paragraphs>142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2023-03-12T17:35:13Z</dcterms:modified>
  <cp:revision>804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