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30299762"/>
      <w:bookmarkStart w:id="1" w:name="_Hlk126846341"/>
      <w:bookmarkStart w:id="2" w:name="_Hlk129262731"/>
      <w:bookmarkStart w:id="3" w:name="_Hlk125376825"/>
      <w:bookmarkStart w:id="4" w:name="_Hlk86322971"/>
      <w:bookmarkStart w:id="5" w:name="_Hlk125116165"/>
      <w:bookmarkStart w:id="6" w:name="_Hlk129262624"/>
      <w:bookmarkStart w:id="7" w:name="_Hlk125634173"/>
      <w:bookmarkStart w:id="8" w:name="_Hlk89435865"/>
      <w:bookmarkStart w:id="9" w:name="_Hlk126846170"/>
      <w:bookmarkStart w:id="10" w:name="_Hlk127800330"/>
      <w:bookmarkEnd w:id="0"/>
      <w:bookmarkEnd w:id="1"/>
      <w:bookmarkEnd w:id="2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27 апреля 2023 г.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26 апреля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27 апреля 2023 г.:</w:t>
      </w:r>
    </w:p>
    <w:p>
      <w:pPr>
        <w:pStyle w:val="Normal"/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11" w:name="_Hlk127358651"/>
      <w:r>
        <w:rPr>
          <w:sz w:val="28"/>
          <w:szCs w:val="28"/>
        </w:rPr>
        <w:t xml:space="preserve">переменная облачность. Ночью преимущественно без осадков, днем местами кратковременный дождь, гроза. Ночью и утром в отдельных районах туман. Ветер восточной четверти 4-9 м/с, днем местами порывы 12-14 м/с. </w:t>
      </w:r>
      <w:r>
        <w:rPr>
          <w:bCs/>
          <w:color w:val="000000"/>
          <w:sz w:val="28"/>
          <w:szCs w:val="28"/>
          <w:lang w:eastAsia="en-US"/>
        </w:rPr>
        <w:t>Температура воздуха ночью +8…+13°С, в предгорных районах +4…+9°С; днем +19…+24°С, местами в южной половине края и в восточных районах +25…+28°С; в горах ночью +2…+7°С, днем +13…+18°С.</w:t>
      </w:r>
    </w:p>
    <w:p>
      <w:pPr>
        <w:pStyle w:val="Normal"/>
        <w:ind w:right="-142" w:firstLine="709"/>
        <w:jc w:val="both"/>
        <w:rPr>
          <w:b/>
          <w:b/>
          <w:i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 xml:space="preserve">: </w:t>
      </w:r>
      <w:r>
        <w:rPr>
          <w:sz w:val="28"/>
          <w:szCs w:val="28"/>
        </w:rPr>
        <w:t>переменная облачность. Преимущественно без осадков, во второй половине дня по югу местами кратковременный дождь. Ветер восточной четверти 4-9 м/с, днем на участке Джубга-Магри местами порывы 12-14 м/с. Температура воздуха ночью +7…+12°С, днем +17…+22°С; по югу ночью +10…+15°С, днем +20…+25°С.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г. Краснодару:</w:t>
      </w:r>
      <w:bookmarkEnd w:id="11"/>
      <w:r>
        <w:rPr>
          <w:sz w:val="28"/>
          <w:szCs w:val="28"/>
        </w:rPr>
        <w:t xml:space="preserve"> переменная облачность. Ночью преимущественно без осадков, во второй половине дня и вечером кратковременный дождь, гроза. Ветер восточной четверти ночью 4-9 м/с, днем 7-12 м/с. </w:t>
      </w:r>
      <w:r>
        <w:rPr>
          <w:bCs/>
          <w:color w:val="000000"/>
          <w:sz w:val="28"/>
          <w:szCs w:val="28"/>
          <w:lang w:eastAsia="en-US"/>
        </w:rPr>
        <w:t>Температура воздуха ночью +10…+12°С, днем +23…+25°С.</w:t>
      </w:r>
    </w:p>
    <w:p>
      <w:pPr>
        <w:pStyle w:val="Normal"/>
        <w:ind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right="-142"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b/>
          <w:b/>
          <w:i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27 апреля. </w:t>
      </w:r>
      <w:r>
        <w:rPr>
          <w:color w:val="000000"/>
          <w:sz w:val="28"/>
          <w:szCs w:val="28"/>
        </w:rPr>
        <w:t xml:space="preserve">Переменная облачность. Преимущественно без осадков. Ветер юго-восточный с переходом на юго-западный 7-12 м/с. </w:t>
      </w:r>
      <w:r>
        <w:rPr>
          <w:bCs/>
          <w:color w:val="000000"/>
          <w:sz w:val="28"/>
          <w:szCs w:val="28"/>
          <w:lang w:eastAsia="en-US"/>
        </w:rPr>
        <w:t>Температура воздуха       ночью +12</w:t>
      </w:r>
      <w:r>
        <w:rPr>
          <w:rFonts w:eastAsia="Calibri"/>
          <w:bCs/>
          <w:color w:val="000000"/>
          <w:sz w:val="28"/>
          <w:szCs w:val="28"/>
          <w:lang w:eastAsia="en-US"/>
        </w:rPr>
        <w:t>…+17°С</w:t>
      </w:r>
      <w:r>
        <w:rPr>
          <w:bCs/>
          <w:color w:val="000000"/>
          <w:sz w:val="28"/>
          <w:szCs w:val="28"/>
          <w:lang w:eastAsia="en-US"/>
        </w:rPr>
        <w:t>, днем +20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…+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25°С. </w:t>
      </w:r>
      <w:r>
        <w:rPr>
          <w:color w:val="000000"/>
          <w:sz w:val="28"/>
          <w:szCs w:val="28"/>
        </w:rPr>
        <w:t>Предгорья и низкие горы ночью +8</w:t>
      </w:r>
      <w:r>
        <w:rPr>
          <w:rFonts w:eastAsia="Calibri"/>
          <w:color w:val="000000"/>
          <w:sz w:val="28"/>
          <w:szCs w:val="28"/>
          <w:lang w:eastAsia="en-US"/>
        </w:rPr>
        <w:t>…+13°С</w:t>
      </w:r>
      <w:r>
        <w:rPr>
          <w:color w:val="000000"/>
          <w:sz w:val="28"/>
          <w:szCs w:val="28"/>
        </w:rPr>
        <w:t>, днем +21…+26°С.</w:t>
      </w:r>
      <w:r>
        <w:rPr>
          <w:color w:val="000000"/>
          <w:sz w:val="28"/>
          <w:szCs w:val="28"/>
          <w:vertAlign w:val="superscript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НЯ (река) № 3 </w:t>
      </w:r>
      <w:r>
        <w:rPr>
          <w:rFonts w:eastAsia="Times New Roman"/>
          <w:b/>
          <w:color w:val="000000"/>
          <w:sz w:val="28"/>
          <w:szCs w:val="28"/>
        </w:rPr>
        <w:t>от 24.04.2023: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rFonts w:eastAsia="Times New Roman"/>
          <w:i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27.04.2023г. и до конца суток 28.04.2023г., в связи с увеличением сбросным расходом (более 900 м</w:t>
      </w:r>
      <w:r>
        <w:rPr>
          <w:rFonts w:eastAsia="Times New Roman"/>
          <w:i/>
          <w:sz w:val="28"/>
          <w:szCs w:val="28"/>
          <w:vertAlign w:val="superscript"/>
        </w:rPr>
        <w:t>3</w:t>
      </w:r>
      <w:r>
        <w:rPr>
          <w:rFonts w:eastAsia="Times New Roman"/>
          <w:i/>
          <w:sz w:val="28"/>
          <w:szCs w:val="28"/>
        </w:rPr>
        <w:t>/с) в Нижний бьеф Краснодарского водохранилища и складывающейся гидрометеорологической обстановкой, в нижнем течении         р. Кубань (Темрюкский район) будут наблюдаться подъемы уровней воды, местами с достижением неблагоприятных отметок.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1134" w:footer="0" w:bottom="993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12" w:name="_Hlk80702059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прошедшие сутки, в связи с отмечавшимися осадками, местами сильными, снеготаянием и учетом времени добегания, местами на реках юго-восточной, юго-западной территории края и реках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Черноморского побережья отмечались подъемы уровней воды, в отдельных районах с достижением неблагоприятных отметок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пропуска воды через Невинномысский гидроузел, и учетом времени добегания, в среднем течении р. Кубань отмечались подъемы уровней воды без достижения неблагоприятных отметок.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высоким сбросом из Краснодарского водохранилища, а также учетом времени добегания, в нижнем течении р. Кубань продолжаются подъемы уровней воды в отдельных районах с достижением неблагоприятных отметок.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bookmarkEnd w:id="12"/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55 см.</w:t>
      </w:r>
    </w:p>
    <w:p>
      <w:pPr>
        <w:pStyle w:val="Normal"/>
        <w:ind w:firstLine="567"/>
        <w:jc w:val="both"/>
        <w:rPr>
          <w:rStyle w:val="Fontstyle01"/>
          <w:iCs/>
        </w:rPr>
      </w:pPr>
      <w:r>
        <w:rPr>
          <w:rStyle w:val="Fontstyle01"/>
          <w:i/>
        </w:rPr>
        <w:t xml:space="preserve">  </w:t>
      </w:r>
      <w:r>
        <w:rPr>
          <w:rStyle w:val="Fontstyle01"/>
          <w:i/>
        </w:rPr>
        <w:t xml:space="preserve">24 апреля 2023 года </w:t>
      </w:r>
      <w:r>
        <w:rPr>
          <w:rStyle w:val="Fontstyle01"/>
          <w:iCs/>
        </w:rPr>
        <w:t>при обследовании территории курорта «Красная поляна»,</w:t>
      </w:r>
      <w:r>
        <w:rPr>
          <w:iCs/>
        </w:rPr>
        <w:t xml:space="preserve"> </w:t>
      </w:r>
      <w:r>
        <w:rPr>
          <w:rStyle w:val="Fontstyle01"/>
          <w:iCs/>
        </w:rPr>
        <w:t>были зарегистрированы 2 самопроизвольно сошедшие лавины общим объёмом</w:t>
      </w:r>
      <w:r>
        <w:rPr>
          <w:iCs/>
        </w:rPr>
        <w:t xml:space="preserve"> </w:t>
      </w:r>
      <w:r>
        <w:rPr>
          <w:rStyle w:val="Fontstyle01"/>
          <w:iCs/>
        </w:rPr>
        <w:t>1890 м</w:t>
      </w:r>
      <w:r>
        <w:rPr>
          <w:rStyle w:val="Fontstyle01"/>
          <w:iCs/>
          <w:vertAlign w:val="superscript"/>
        </w:rPr>
        <w:t>3</w:t>
      </w:r>
      <w:r>
        <w:rPr>
          <w:rStyle w:val="Fontstyle01"/>
          <w:iCs/>
        </w:rPr>
        <w:t>. Данные лавины были отнесены к категории НЯ, так как не угрожали</w:t>
      </w:r>
      <w:r>
        <w:rPr>
          <w:iCs/>
        </w:rPr>
        <w:t xml:space="preserve"> </w:t>
      </w:r>
      <w:r>
        <w:rPr>
          <w:rStyle w:val="Fontstyle01"/>
          <w:iCs/>
        </w:rPr>
        <w:t>массовому пребыванию людей и объектам инфраструктуры.</w:t>
      </w:r>
      <w:r>
        <w:rPr>
          <w:iCs/>
        </w:rPr>
        <w:t xml:space="preserve"> </w:t>
      </w:r>
      <w:r>
        <w:rPr>
          <w:rStyle w:val="Fontstyle01"/>
          <w:iCs/>
        </w:rPr>
        <w:t>При обследовании территории ГК «Альпика-Сервис», была</w:t>
      </w:r>
      <w:r>
        <w:rPr>
          <w:iCs/>
        </w:rPr>
        <w:t xml:space="preserve"> </w:t>
      </w:r>
      <w:r>
        <w:rPr>
          <w:rStyle w:val="Fontstyle01"/>
          <w:iCs/>
        </w:rPr>
        <w:t>зарегистрирована 1 самопроизвольно сошедшая лавина объёмом 1800 м</w:t>
      </w:r>
      <w:r>
        <w:rPr>
          <w:rStyle w:val="Fontstyle01"/>
          <w:iCs/>
          <w:vertAlign w:val="superscript"/>
        </w:rPr>
        <w:t>3</w:t>
      </w:r>
      <w:r>
        <w:rPr>
          <w:rStyle w:val="Fontstyle01"/>
          <w:iCs/>
        </w:rPr>
        <w:t>. Данная</w:t>
      </w:r>
      <w:r>
        <w:rPr>
          <w:iCs/>
        </w:rPr>
        <w:t xml:space="preserve"> </w:t>
      </w:r>
      <w:r>
        <w:rPr>
          <w:rStyle w:val="Fontstyle01"/>
          <w:iCs/>
        </w:rPr>
        <w:t>лавина была отнесена к категории НЯ, так как не угрожала массовому</w:t>
      </w:r>
      <w:r>
        <w:rPr>
          <w:iCs/>
        </w:rPr>
        <w:t xml:space="preserve"> </w:t>
      </w:r>
      <w:r>
        <w:rPr>
          <w:rStyle w:val="Fontstyle01"/>
          <w:iCs/>
        </w:rPr>
        <w:t>пребыванию людей и объектам инфраструктуры.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</w:rPr>
      </w:pPr>
      <w:r>
        <w:rPr>
          <w:rStyle w:val="Fontstyle01"/>
          <w:i/>
        </w:rPr>
        <w:t xml:space="preserve">  </w:t>
      </w:r>
      <w:r>
        <w:rPr>
          <w:rStyle w:val="Fontstyle01"/>
          <w:i/>
        </w:rPr>
        <w:t xml:space="preserve">25 апреля 2023 года </w:t>
      </w:r>
      <w:r>
        <w:rPr>
          <w:color w:val="000000"/>
          <w:sz w:val="28"/>
          <w:szCs w:val="28"/>
        </w:rPr>
        <w:t xml:space="preserve">активные воздействия по принудительному спуску лавин не проводились. Зарегистрирована 1 самопроизвольно сошедшая лавина в МО г. Сочи. </w:t>
      </w:r>
      <w:r>
        <w:rPr>
          <w:iCs/>
          <w:color w:val="000000"/>
          <w:sz w:val="28"/>
          <w:szCs w:val="28"/>
        </w:rPr>
        <w:t>При обследовании территории курорта «Красная поляна», была зарегистрирована 1 самопроизвольно сошедшая лавина объёмом 450 м</w:t>
      </w:r>
      <w:r>
        <w:rPr>
          <w:iCs/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27 апреля 2023 г.: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 xml:space="preserve">в горах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выше 1500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слабая лавинная опасность;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автодороге А-149 Адлер – Красная Поляна – </w:t>
      </w:r>
      <w:r>
        <w:rPr>
          <w:bCs/>
          <w:sz w:val="28"/>
          <w:szCs w:val="28"/>
        </w:rPr>
        <w:t>нелавиноопасно.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rFonts w:eastAsia="Times New Roman"/>
          <w:sz w:val="28"/>
          <w:szCs w:val="28"/>
        </w:rPr>
        <w:t xml:space="preserve">за прошедший период </w:t>
      </w:r>
      <w:r>
        <w:rPr>
          <w:rFonts w:eastAsia="Times New Roman"/>
          <w:i/>
          <w:iCs/>
          <w:sz w:val="28"/>
          <w:szCs w:val="28"/>
        </w:rPr>
        <w:t>24-25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апреля 2023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г. </w:t>
      </w:r>
      <w:r>
        <w:rPr>
          <w:rFonts w:eastAsia="Times New Roman"/>
          <w:sz w:val="28"/>
          <w:szCs w:val="28"/>
        </w:rPr>
        <w:t xml:space="preserve">на территории края случаев активизации экзогенных процессов не зарегистрировано.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апреля</w:t>
      </w:r>
      <w:r>
        <w:rPr>
          <w:rFonts w:eastAsia="Times New Roman"/>
          <w:i/>
          <w:iCs/>
          <w:sz w:val="28"/>
          <w:szCs w:val="28"/>
        </w:rPr>
        <w:t xml:space="preserve"> 2023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связи с прогнозируемыми осадками,  </w:t>
      </w:r>
      <w:r>
        <w:rPr>
          <w:rFonts w:eastAsia="Times New Roman"/>
          <w:iCs/>
          <w:sz w:val="28"/>
          <w:szCs w:val="28"/>
        </w:rPr>
        <w:t xml:space="preserve"> снеготаянием и 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13" w:name="_Hlk80257508"/>
      <w:r>
        <w:rPr>
          <w:i/>
          <w:sz w:val="28"/>
          <w:szCs w:val="28"/>
        </w:rPr>
        <w:t>27 апреля 2023 года</w:t>
      </w:r>
      <w:r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Эпидемиологическая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widowControl w:val="false"/>
        <w:snapToGrid w:val="false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bCs/>
          <w:sz w:val="28"/>
          <w:szCs w:val="28"/>
        </w:rPr>
        <w:t xml:space="preserve"> в норме. 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spacing w:lineRule="auto" w:line="232"/>
        <w:ind w:right="-108" w:firstLine="567"/>
        <w:jc w:val="both"/>
        <w:rPr>
          <w:bCs/>
          <w:iCs/>
          <w:sz w:val="28"/>
          <w:szCs w:val="28"/>
          <w:lang w:eastAsia="zh-CN"/>
        </w:rPr>
      </w:pPr>
      <w:r>
        <w:rPr>
          <w:rFonts w:eastAsia="Times New Roman"/>
          <w:i/>
          <w:iCs/>
          <w:sz w:val="28"/>
          <w:szCs w:val="28"/>
        </w:rPr>
        <w:t xml:space="preserve">  </w:t>
      </w:r>
      <w:r>
        <w:rPr>
          <w:rFonts w:eastAsia="Times New Roman"/>
          <w:i/>
          <w:iCs/>
          <w:sz w:val="28"/>
          <w:szCs w:val="28"/>
        </w:rPr>
        <w:t xml:space="preserve">24 апреля 2023 года в </w:t>
      </w:r>
      <w:r>
        <w:rPr>
          <w:bCs/>
          <w:iCs/>
          <w:sz w:val="28"/>
          <w:szCs w:val="28"/>
          <w:lang w:eastAsia="zh-CN"/>
        </w:rPr>
        <w:t>МО г. Новороссийск, в акватории порта между причалом №39 и №39 Б контейнерного терминала НУТЭП, обнаружена радужная пленка, площадь загрязнения 80 м</w:t>
      </w:r>
      <w:r>
        <w:rPr>
          <w:bCs/>
          <w:iCs/>
          <w:sz w:val="28"/>
          <w:szCs w:val="28"/>
          <w:vertAlign w:val="superscript"/>
          <w:lang w:eastAsia="zh-CN"/>
        </w:rPr>
        <w:t>2</w:t>
      </w:r>
      <w:r>
        <w:rPr>
          <w:bCs/>
          <w:iCs/>
          <w:sz w:val="28"/>
          <w:szCs w:val="28"/>
          <w:lang w:eastAsia="zh-CN"/>
        </w:rPr>
        <w:t>. Розлив ликвидирован, привлекался нефтемусоросборщик для сбора нефте-водяной смеси. Причина уточняется, проводятся следственные мероприятия.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</w:t>
      </w:r>
      <w:r>
        <w:rPr>
          <w:rFonts w:eastAsia="Times New Roman"/>
          <w:i/>
          <w:iCs/>
          <w:sz w:val="28"/>
          <w:szCs w:val="28"/>
        </w:rPr>
        <w:t xml:space="preserve">25 апреля 2023 года </w:t>
      </w:r>
      <w:r>
        <w:rPr>
          <w:rFonts w:eastAsia="Times New Roman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>, Хостинский район, произошло нарушение холодного водоснабжение, в зоне отключения находилось 70000 человек, 11 СЗО. Восстановлено в полном объеме.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</w:t>
      </w:r>
      <w:r>
        <w:rPr>
          <w:rFonts w:eastAsia="Times New Roman"/>
          <w:sz w:val="28"/>
          <w:szCs w:val="28"/>
        </w:rPr>
        <w:t xml:space="preserve"> за прошедший период </w:t>
      </w:r>
      <w:r>
        <w:rPr>
          <w:rFonts w:eastAsia="Times New Roman"/>
          <w:i/>
          <w:iCs/>
          <w:sz w:val="28"/>
          <w:szCs w:val="28"/>
        </w:rPr>
        <w:t xml:space="preserve">24-25 апреля        2023 г. </w:t>
      </w:r>
      <w:r>
        <w:rPr>
          <w:iCs/>
          <w:sz w:val="28"/>
          <w:szCs w:val="28"/>
        </w:rPr>
        <w:t>в крае было зафиксировано 24 пожара. Пострадавших нет, погибло                2 человека.</w:t>
      </w:r>
    </w:p>
    <w:p>
      <w:pPr>
        <w:pStyle w:val="Normal"/>
        <w:tabs>
          <w:tab w:val="clear" w:pos="709"/>
          <w:tab w:val="left" w:pos="4111" w:leader="none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</w:t>
      </w:r>
      <w:r>
        <w:rPr>
          <w:rFonts w:eastAsia="Times New Roman"/>
          <w:i/>
          <w:iCs/>
          <w:sz w:val="28"/>
          <w:szCs w:val="28"/>
        </w:rPr>
        <w:t xml:space="preserve">24 апреля 2023 года в </w:t>
      </w:r>
      <w:r>
        <w:rPr>
          <w:sz w:val="28"/>
          <w:szCs w:val="28"/>
        </w:rPr>
        <w:t>МО Мостовский район, ст. Переправная,                        ул. Колхозная, 10, произошел пожар в частном жилом доме с обрушением кровли на площади 48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В результате пожара погибло 2 человека (женщина, 1957 г.р., мужчина, 1959 г.р.). Причина пожара – неосторожное обращение с огнем при курении. Проводятся следственные мероприятия.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 xml:space="preserve">за прошедший период </w:t>
      </w:r>
      <w:r>
        <w:rPr>
          <w:rFonts w:eastAsia="Times New Roman"/>
          <w:i/>
          <w:iCs/>
          <w:sz w:val="28"/>
          <w:szCs w:val="28"/>
        </w:rPr>
        <w:t xml:space="preserve">24-25 апреля 2023 г. </w:t>
      </w:r>
      <w:r>
        <w:rPr>
          <w:iCs/>
          <w:sz w:val="28"/>
          <w:szCs w:val="28"/>
        </w:rPr>
        <w:t>на территории края произошло 39 ДТП. Пострадал 51 человек, погибло 6 человек.</w:t>
      </w:r>
    </w:p>
    <w:p>
      <w:pPr>
        <w:pStyle w:val="Normal"/>
        <w:spacing w:lineRule="auto" w:line="228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 xml:space="preserve">за прошедший период </w:t>
      </w:r>
      <w:r>
        <w:rPr>
          <w:rFonts w:eastAsia="Times New Roman"/>
          <w:i/>
          <w:iCs/>
          <w:sz w:val="28"/>
          <w:szCs w:val="28"/>
        </w:rPr>
        <w:t>24-25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апреля 2023 г. </w:t>
      </w:r>
      <w:r>
        <w:rPr>
          <w:rFonts w:eastAsia="Times New Roman"/>
          <w:sz w:val="28"/>
          <w:szCs w:val="28"/>
        </w:rPr>
        <w:t>взрывоопасных предметов не обнаружено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       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bookmarkStart w:id="14" w:name="_Hlk127349446"/>
      <w:r>
        <w:rPr>
          <w:rFonts w:eastAsia="Times New Roman"/>
          <w:sz w:val="28"/>
          <w:szCs w:val="28"/>
        </w:rPr>
        <w:t xml:space="preserve"> за прошедший период                 </w:t>
      </w:r>
      <w:r>
        <w:rPr>
          <w:rFonts w:eastAsia="Times New Roman"/>
          <w:i/>
          <w:iCs/>
          <w:sz w:val="28"/>
          <w:szCs w:val="28"/>
        </w:rPr>
        <w:t xml:space="preserve">24-25 апреля 2023 г. </w:t>
      </w:r>
      <w:bookmarkEnd w:id="14"/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утонуло 3 человека.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за прошедший период </w:t>
      </w:r>
      <w:r>
        <w:rPr>
          <w:rFonts w:eastAsia="Times New Roman"/>
          <w:i/>
          <w:iCs/>
          <w:sz w:val="28"/>
          <w:szCs w:val="28"/>
        </w:rPr>
        <w:t>24-25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апреля 2023 г.</w:t>
      </w:r>
      <w:r>
        <w:rPr>
          <w:iCs/>
          <w:sz w:val="28"/>
          <w:szCs w:val="28"/>
        </w:rPr>
        <w:t xml:space="preserve"> на территории края лесных пожаров не зарегистрировано; в </w:t>
      </w:r>
      <w:r>
        <w:rPr>
          <w:b/>
          <w:bCs/>
          <w:iCs/>
          <w:sz w:val="28"/>
          <w:szCs w:val="28"/>
        </w:rPr>
        <w:t>МО Выселковский район</w:t>
      </w:r>
      <w:r>
        <w:rPr>
          <w:iCs/>
          <w:sz w:val="28"/>
          <w:szCs w:val="28"/>
        </w:rPr>
        <w:t xml:space="preserve"> отмечался 1 случай загорания растительности на площади 0,008 га. 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 отмечались.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u w:val="single"/>
        </w:rPr>
      </w:pPr>
      <w:r>
        <w:rPr/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27 апреля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15" w:name="_Hlk62224372"/>
      <w:bookmarkStart w:id="16" w:name="_Hlk81559763"/>
      <w:bookmarkEnd w:id="15"/>
      <w:bookmarkEnd w:id="16"/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36"/>
        <w:ind w:firstLine="708"/>
        <w:jc w:val="both"/>
        <w:rPr>
          <w:rFonts w:eastAsia="Times New Roman"/>
          <w:b w:val="false"/>
          <w:b w:val="false"/>
          <w:bCs/>
          <w:szCs w:val="28"/>
        </w:rPr>
      </w:pPr>
      <w:r>
        <w:rPr>
          <w:color w:val="000000"/>
          <w:szCs w:val="28"/>
        </w:rPr>
        <w:t>2.1.</w:t>
      </w:r>
      <w:r>
        <w:rPr>
          <w:bCs/>
          <w:color w:val="000000"/>
          <w:szCs w:val="28"/>
        </w:rPr>
        <w:t>2</w:t>
      </w:r>
      <w:r>
        <w:rPr>
          <w:color w:val="000000"/>
          <w:szCs w:val="28"/>
        </w:rPr>
        <w:t>.</w:t>
      </w:r>
      <w:r>
        <w:rPr>
          <w:rFonts w:eastAsia="Times New Roman"/>
          <w:szCs w:val="28"/>
        </w:rPr>
        <w:t xml:space="preserve"> 27</w:t>
      </w:r>
      <w:r>
        <w:rPr>
          <w:rFonts w:eastAsia="Times New Roman"/>
          <w:bCs/>
          <w:szCs w:val="28"/>
        </w:rPr>
        <w:t xml:space="preserve"> апреля </w:t>
      </w:r>
      <w:r>
        <w:rPr>
          <w:rFonts w:eastAsia="Times New Roman"/>
          <w:szCs w:val="28"/>
        </w:rPr>
        <w:t>2023г</w:t>
      </w:r>
      <w:r>
        <w:rPr>
          <w:rFonts w:eastAsia="Times New Roman"/>
          <w:b w:val="false"/>
          <w:bCs/>
          <w:szCs w:val="28"/>
        </w:rPr>
        <w:t>. на территории муниципальных образований:</w:t>
      </w:r>
      <w:r>
        <w:rPr>
          <w:rFonts w:eastAsia="Times New Roman"/>
          <w:szCs w:val="28"/>
        </w:rPr>
        <w:t xml:space="preserve"> Красноармейский, Крымский, Славянский, Темрюкский районы и                 гг. Анапа, Краснодар </w:t>
      </w:r>
      <w:r>
        <w:rPr>
          <w:rFonts w:eastAsia="Times New Roman"/>
          <w:b w:val="false"/>
          <w:bCs/>
          <w:szCs w:val="28"/>
        </w:rPr>
        <w:t xml:space="preserve">существует вероятность возникновения </w:t>
      </w:r>
      <w:r>
        <w:rPr>
          <w:rFonts w:eastAsia="Times New Roman"/>
          <w:szCs w:val="28"/>
        </w:rPr>
        <w:t xml:space="preserve">ЧС и происшествий </w:t>
      </w:r>
      <w:r>
        <w:rPr>
          <w:rFonts w:eastAsia="Times New Roman"/>
          <w:b w:val="false"/>
          <w:bCs/>
          <w:szCs w:val="28"/>
        </w:rPr>
        <w:t>связанных с:</w:t>
      </w:r>
    </w:p>
    <w:p>
      <w:pPr>
        <w:pStyle w:val="Normal"/>
        <w:ind w:left="380" w:hanging="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>
      <w:pPr>
        <w:pStyle w:val="Normal"/>
        <w:ind w:left="380" w:hanging="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ind w:left="380" w:hanging="0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widowControl w:val="false"/>
        <w:ind w:left="380" w:hanging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>
        <w:rPr>
          <w:rFonts w:eastAsia="Times New Roman"/>
          <w:b/>
          <w:bCs/>
          <w:sz w:val="28"/>
          <w:szCs w:val="28"/>
        </w:rPr>
        <w:t>Источник ЧС и происшествий – подъемы уровней воды.</w:t>
      </w:r>
      <w:r>
        <w:rPr>
          <w:rFonts w:eastAsia="Times New Roman"/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7" w:name="_Hlk55297094"/>
      <w:bookmarkStart w:id="18" w:name="_Hlk44415586"/>
      <w:bookmarkEnd w:id="17"/>
      <w:r>
        <w:rPr>
          <w:rFonts w:eastAsia="Calibri"/>
          <w:b/>
          <w:color w:val="000000"/>
          <w:sz w:val="28"/>
          <w:szCs w:val="28"/>
        </w:rPr>
        <w:t xml:space="preserve">27 апреля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End w:id="18"/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bookmarkStart w:id="19" w:name="_Hlk55297094"/>
      <w:bookmarkStart w:id="20" w:name="_Hlk23338081"/>
      <w:bookmarkEnd w:id="19"/>
      <w:r>
        <w:rPr>
          <w:bCs/>
          <w:iCs/>
          <w:sz w:val="28"/>
          <w:szCs w:val="28"/>
        </w:rPr>
        <w:t xml:space="preserve">увеличение количества ДТП </w:t>
      </w:r>
      <w:r>
        <w:rPr>
          <w:b/>
          <w:bCs/>
          <w:iCs/>
          <w:sz w:val="28"/>
          <w:szCs w:val="28"/>
        </w:rPr>
        <w:t>из-за ухудшения видимости в осадках, тумане;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перебоями в работе </w:t>
      </w:r>
      <w:r>
        <w:rPr>
          <w:b/>
          <w:bCs/>
          <w:iCs/>
          <w:sz w:val="28"/>
          <w:szCs w:val="28"/>
        </w:rPr>
        <w:t>Керченской переправы ухудшения видимости в тумане;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21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1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23" w:name="_Hlk55297132"/>
      <w:bookmarkStart w:id="24" w:name="_Hlk91768741"/>
      <w:bookmarkEnd w:id="22"/>
      <w:r>
        <w:rPr>
          <w:b/>
          <w:bCs/>
          <w:color w:val="000000"/>
          <w:sz w:val="28"/>
          <w:szCs w:val="28"/>
        </w:rPr>
        <w:t xml:space="preserve">27 апреля 2023 </w:t>
      </w:r>
      <w:bookmarkEnd w:id="24"/>
      <w:r>
        <w:rPr>
          <w:b/>
          <w:bCs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осадками, туманом, ухудшением видимости в тумане, слабой лавинной опасностью, повышенным фоном уровней воды в реках и возможной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5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5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 апреля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 апреля 2023 года</w:t>
      </w:r>
      <w:r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>
        <w:rPr>
          <w:b/>
          <w:bCs/>
          <w:color w:val="000000"/>
          <w:sz w:val="28"/>
          <w:szCs w:val="28"/>
        </w:rPr>
        <w:t>повышенного фона уровней воды в реках;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из-за неосторожного обращения с огнем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26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26"/>
      <w:r>
        <w:rPr>
          <w:b/>
          <w:sz w:val="28"/>
          <w:szCs w:val="28"/>
        </w:rPr>
        <w:t>ров.</w:t>
      </w:r>
      <w:bookmarkStart w:id="27" w:name="_Hlk132029460"/>
      <w:bookmarkStart w:id="28" w:name="_Hlk130472105"/>
      <w:bookmarkStart w:id="29" w:name="_Hlk131514035"/>
      <w:bookmarkEnd w:id="6"/>
      <w:bookmarkEnd w:id="7"/>
      <w:bookmarkEnd w:id="8"/>
      <w:bookmarkEnd w:id="9"/>
      <w:bookmarkEnd w:id="10"/>
      <w:bookmarkEnd w:id="27"/>
      <w:bookmarkEnd w:id="28"/>
      <w:bookmarkEnd w:id="29"/>
    </w:p>
    <w:p>
      <w:pPr>
        <w:pStyle w:val="141"/>
        <w:widowControl w:val="false"/>
        <w:ind w:hanging="0"/>
        <w:rPr/>
      </w:pPr>
      <w:r>
        <w:rPr/>
      </w:r>
    </w:p>
    <w:p>
      <w:pPr>
        <w:pStyle w:val="141"/>
        <w:widowControl w:val="false"/>
        <w:ind w:hanging="0"/>
        <w:rPr>
          <w:bCs w:val="false"/>
        </w:rPr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jc w:val="center"/>
        <w:rPr>
          <w:b/>
          <w:b/>
          <w:bCs/>
          <w:sz w:val="28"/>
          <w:szCs w:val="28"/>
        </w:rPr>
      </w:pPr>
      <w:bookmarkStart w:id="30" w:name="_Hlk525119130"/>
      <w:bookmarkStart w:id="31" w:name="_Hlk74658849"/>
      <w:bookmarkStart w:id="32" w:name="_Hlk68783626"/>
      <w:bookmarkStart w:id="33" w:name="_Hlk65150229"/>
      <w:bookmarkStart w:id="34" w:name="_Hlk61960021"/>
      <w:bookmarkEnd w:id="30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5" w:name="_Hlk132029485"/>
      <w:bookmarkStart w:id="36" w:name="_Hlk131514068"/>
      <w:bookmarkStart w:id="37" w:name="_Hlk126846201"/>
      <w:bookmarkStart w:id="38" w:name="_Hlk129262653"/>
      <w:bookmarkStart w:id="39" w:name="_Hlk125464568"/>
      <w:bookmarkStart w:id="40" w:name="_Hlk89435883"/>
      <w:bookmarkStart w:id="41" w:name="_Hlk125115976"/>
      <w:bookmarkStart w:id="42" w:name="_Hlk63688622"/>
      <w:bookmarkEnd w:id="35"/>
      <w:bookmarkEnd w:id="36"/>
      <w:bookmarkEnd w:id="37"/>
      <w:bookmarkEnd w:id="38"/>
      <w:r>
        <w:rPr>
          <w:sz w:val="28"/>
          <w:szCs w:val="28"/>
        </w:rPr>
        <w:t>довести прогноз до руководителей туристических групп, 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3" w:name="_Hlk55297174"/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 в случае повышенного фона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 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  <w:r>
        <w:rPr>
          <w:b/>
          <w:bCs/>
          <w:iCs/>
          <w:sz w:val="28"/>
          <w:szCs w:val="28"/>
          <w:lang w:val="x-none"/>
        </w:rPr>
        <w:t xml:space="preserve"> 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44" w:name="_Hlk125376825"/>
      <w:bookmarkStart w:id="45" w:name="_Hlk86322971"/>
      <w:bookmarkStart w:id="46" w:name="_Hlk125116165"/>
      <w:bookmarkStart w:id="47" w:name="_Hlk74658849"/>
      <w:bookmarkStart w:id="48" w:name="_Hlk68783626"/>
      <w:bookmarkStart w:id="49" w:name="_Hlk65150229"/>
      <w:bookmarkStart w:id="50" w:name="_Hlk61960021"/>
      <w:bookmarkStart w:id="51" w:name="_Hlk125464568"/>
      <w:bookmarkStart w:id="52" w:name="_Hlk89435883"/>
      <w:bookmarkStart w:id="53" w:name="_Hlk125115976"/>
      <w:bookmarkStart w:id="54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43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  <w:bookmarkStart w:id="55" w:name="_Hlk130299762"/>
      <w:bookmarkStart w:id="56" w:name="_Hlk126846341"/>
      <w:bookmarkStart w:id="57" w:name="_Hlk129262731"/>
      <w:bookmarkStart w:id="58" w:name="_Hlk525119130"/>
      <w:bookmarkStart w:id="59" w:name="_Hlk132029485"/>
      <w:bookmarkStart w:id="60" w:name="_Hlk131514068"/>
      <w:bookmarkStart w:id="61" w:name="_Hlk126846201"/>
      <w:bookmarkStart w:id="62" w:name="_Hlk129262653"/>
      <w:bookmarkStart w:id="63" w:name="_Hlk132980087"/>
      <w:bookmarkStart w:id="64" w:name="_Hlk130299762"/>
      <w:bookmarkStart w:id="65" w:name="_Hlk126846341"/>
      <w:bookmarkStart w:id="66" w:name="_Hlk129262731"/>
      <w:bookmarkStart w:id="67" w:name="_Hlk525119130"/>
      <w:bookmarkStart w:id="68" w:name="_Hlk132029485"/>
      <w:bookmarkStart w:id="69" w:name="_Hlk131514068"/>
      <w:bookmarkStart w:id="70" w:name="_Hlk126846201"/>
      <w:bookmarkStart w:id="71" w:name="_Hlk129262653"/>
      <w:bookmarkStart w:id="72" w:name="_Hlk132980087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73" w:name="_Hlk132029623"/>
      <w:bookmarkStart w:id="74" w:name="_Hlk129262669"/>
      <w:bookmarkStart w:id="75" w:name="_Hlk132029623"/>
      <w:bookmarkStart w:id="76" w:name="_Hlk129262669"/>
      <w:bookmarkEnd w:id="75"/>
      <w:bookmarkEnd w:id="76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25" w:right="567" w:gutter="0" w:header="284" w:top="1134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82159624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76876447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49A8-7AED-4C80-8CF8-CB890408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LibreOffice/7.2.4.1$Windows_X86_64 LibreOffice_project/27d75539669ac387bb498e35313b970b7fe9c4f9</Application>
  <AppVersion>15.0000</AppVersion>
  <Pages>7</Pages>
  <Words>2051</Words>
  <Characters>14317</Characters>
  <CharactersWithSpaces>16389</CharactersWithSpaces>
  <Paragraphs>121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2023-04-26T09:57:00Z</dcterms:created>
  <dc:creator>user</dc:creator>
  <dc:description/>
  <dc:language>ru-RU</dc:language>
  <cp:lastModifiedBy/>
  <cp:lastPrinted>2023-04-26T11:47:00Z</cp:lastPrinted>
  <dcterms:modified xsi:type="dcterms:W3CDTF">2023-04-26T15:32:45Z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