
<file path=[Content_Types].xml><?xml version="1.0" encoding="utf-8"?>
<Types xmlns="http://schemas.openxmlformats.org/package/2006/content-types">
  <Default ContentType="image/png" Extension="png"/>
  <Default ContentType="application/xml" Extension="xml"/>
  <Default ContentType="application/vnd.openxmlformats-package.relationships+xml" Extension="rels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1" Target="word/document.xml" Type="http://schemas.openxmlformats.org/officeDocument/2006/relationships/officeDocument"/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drawing>
          <wp:inline>
            <wp:extent cx="6264274" cy="4176183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6264274" cy="417618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2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03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i w:val="0"/>
          <w:caps w:val="0"/>
          <w:color w:val="1A1A1A"/>
          <w:spacing w:val="0"/>
          <w:sz w:val="28"/>
        </w:rPr>
        <w:t>Для чего нужна дезинфекция в отелях</w:t>
      </w: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 </w:t>
      </w:r>
    </w:p>
    <w:p w14:paraId="04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05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Есть несколько причин, объясняющих важность проведения дезинфицирующей обработки гостиницы: </w:t>
      </w:r>
    </w:p>
    <w:p w14:paraId="06000000">
      <w:pPr>
        <w:pStyle w:val="Style_1"/>
        <w:numPr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поддержание комфортных условий пребывания для постояльцев и персонала. Ключевое назначение дезинфекции – защита проживающих людей и сотрудников отеля от разного рода вирусов и инфекций, что в местах с повышенной проходимостью является крайне важным аспектом. Тщательная и регулярная дезинфекция помещения способствует защите от распространения различных вирусов, в том числе сезонных ОРВИ, кишечных инфекций и COVID-19. Крайне важно обрабатывать дверные ручки, пульты управления, выключатели, трубки телефонов и прочие поверхности, с которыми контактирует большое количество людей. Еще требуется очистка душевых, санузлов и зон общественного пользования; </w:t>
      </w:r>
    </w:p>
    <w:p w14:paraId="07000000">
      <w:pPr>
        <w:pStyle w:val="Style_1"/>
        <w:numPr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сохранение репутации гостиницы. Условия гигиены и чистота помещений зачастую становятся ключевыми критериями при выборе места проживания. Поэтому наличие антисептиков в общем доступе и памяток, уведомляющих постояльцев о регулярных санитарно-гигиенических процедурах, создает положительный имидж для гостиницы, повышая уровень доверия со стороны клиентов; </w:t>
      </w:r>
    </w:p>
    <w:p w14:paraId="08000000">
      <w:pPr>
        <w:pStyle w:val="Style_1"/>
        <w:numPr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соблюдение нормативных актов. Дезинфекция гостиниц является важным пунктом в санитарных требованиях. Несоблюдение этого требования может привести к закрытию объекта Роспотребнадзором и прочими контролирующими органами после очередной проверки; </w:t>
      </w:r>
    </w:p>
    <w:p w14:paraId="09000000">
      <w:pPr>
        <w:pStyle w:val="Style_1"/>
        <w:numPr>
          <w:numId w:val="2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увеличение срока службы отделочных материалов и мебели. Если знать, какие моющие и дезинфицирующие средства используются при уборке гостиничных номеров, и правильно их применять, это позволит продлить период эксплуатации мебели и защитит отделку от преждевременного износа. Специальная бытовая химия для отелей борется с вредоносными микроорганизмами, а также поддерживает поверхности в чистом состоянии, исключая накопление грязи и пыли. Это положительно сказывается на их внешнем виде, экономя средства на обновление интерьера или ремонтные работы. </w:t>
      </w:r>
    </w:p>
    <w:p w14:paraId="0A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Кроме того, санитарная обработка помещений является профилактикой появления вредителей. Она способствует защите от размножения грызунов и насекомых, способных серьезно навредить репутации отеля. </w:t>
      </w:r>
    </w:p>
    <w:p w14:paraId="0B000000">
      <w:pPr>
        <w:pStyle w:val="Style_1"/>
        <w:ind/>
        <w:jc w:val="center"/>
        <w:rPr>
          <w:rFonts w:ascii="Times New Roman" w:hAnsi="Times New Roman"/>
          <w:b w:val="1"/>
          <w:sz w:val="28"/>
        </w:rPr>
      </w:pPr>
    </w:p>
    <w:p w14:paraId="0C000000">
      <w:pPr>
        <w:pStyle w:val="Style_1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i w:val="0"/>
          <w:caps w:val="0"/>
          <w:color w:val="1A1A1A"/>
          <w:spacing w:val="0"/>
          <w:sz w:val="28"/>
        </w:rPr>
        <w:t xml:space="preserve">Требования к проведению дезинфекции гостиниц </w:t>
      </w:r>
    </w:p>
    <w:p w14:paraId="0D000000">
      <w:pPr>
        <w:pStyle w:val="Style_1"/>
        <w:ind/>
        <w:jc w:val="center"/>
        <w:rPr>
          <w:rFonts w:ascii="Times New Roman" w:hAnsi="Times New Roman"/>
          <w:b w:val="1"/>
          <w:sz w:val="28"/>
        </w:rPr>
      </w:pPr>
    </w:p>
    <w:p w14:paraId="0E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В нормативных актах четко прописано, как проводится дезинфекция гостиниц, поскольку санитарные мероприятия должны выполняться при строгом соблюдении определенных норм. Первым делом следует обеззараживать такие объекты: </w:t>
      </w:r>
    </w:p>
    <w:p w14:paraId="0F000000">
      <w:pPr>
        <w:pStyle w:val="Style_1"/>
        <w:numPr>
          <w:numId w:val="2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постельные принадлежности в номерах после выселения гостей; </w:t>
      </w:r>
    </w:p>
    <w:p w14:paraId="10000000">
      <w:pPr>
        <w:pStyle w:val="Style_1"/>
        <w:numPr>
          <w:numId w:val="2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поверхности, с которыми чаще всего контактируют постояльцы и персонал (дверные ручки, мебель, пульты управления и т. д.); </w:t>
      </w:r>
    </w:p>
    <w:p w14:paraId="11000000">
      <w:pPr>
        <w:pStyle w:val="Style_1"/>
        <w:numPr>
          <w:numId w:val="2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санузлы, туалеты, ванные комнаты, где нужно дезинфицировать напольные покрытия, стены и сантехнические приборы; </w:t>
      </w:r>
    </w:p>
    <w:p w14:paraId="12000000">
      <w:pPr>
        <w:pStyle w:val="Style_1"/>
        <w:numPr>
          <w:numId w:val="2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площадки внутри лифтов; </w:t>
      </w:r>
    </w:p>
    <w:p w14:paraId="13000000">
      <w:pPr>
        <w:pStyle w:val="Style_1"/>
        <w:numPr>
          <w:numId w:val="2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лестничные клетки в коридорах. </w:t>
      </w:r>
    </w:p>
    <w:p w14:paraId="14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Мероприятия по уборке проводятся рабочим персоналом с применением обеззараживающих препаратов. Но владельцу учреждения также нужно ежемесячно пользоваться услугами специалистов СЭС, которые могут провести комплексную дезинфекцию помещения. </w:t>
      </w:r>
    </w:p>
    <w:p w14:paraId="15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>При выполнении таких действий специалисты дополнительно проводят проверку объекта на предмет наличия вредителей и насекомых. Если они будут выявлены, то в качестве еще одной меры потребуется выполнить дератизацию или дезинсекцию здания. В завершение санитарных мероприятий клиент получает договор об успешно выполненных работах.</w:t>
      </w:r>
    </w:p>
    <w:p w14:paraId="16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 </w:t>
      </w:r>
    </w:p>
    <w:p w14:paraId="17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i w:val="0"/>
          <w:caps w:val="0"/>
          <w:color w:val="1A1A1A"/>
          <w:spacing w:val="0"/>
          <w:sz w:val="28"/>
        </w:rPr>
        <w:t>Как проводится дезинфекция гостиниц и отелей</w:t>
      </w: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 </w:t>
      </w:r>
    </w:p>
    <w:p w14:paraId="18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19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Дезинфицирующая обработка предметов и поверхностей в гостиницах проводится с целью борьбы с потенциально опасными микроорганизмами и для снижения заболеваемости среди постояльцев. В случае с хостелами, отелями и гостиницами такие меры являются обязательными и указаны в нормативных актах. Регулярность дезинфекции зависит от эпидемиологической ситуации, числа проживающих гостей и целевого назначения объекта. В обязательном порядке нужно дезинфицировать: </w:t>
      </w:r>
    </w:p>
    <w:p w14:paraId="1A000000">
      <w:pPr>
        <w:pStyle w:val="Style_1"/>
        <w:numPr>
          <w:numId w:val="3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мебельные элементы (стулья, столы, дужки кроватей); </w:t>
      </w:r>
    </w:p>
    <w:p w14:paraId="1B000000">
      <w:pPr>
        <w:pStyle w:val="Style_1"/>
        <w:numPr>
          <w:numId w:val="4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пол, стены и другие поверхности; </w:t>
      </w:r>
    </w:p>
    <w:p w14:paraId="1C000000">
      <w:pPr>
        <w:pStyle w:val="Style_1"/>
        <w:numPr>
          <w:numId w:val="5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предметы декора (вазы, бытовую технику, осветительные элементы, статуэтки и т. д.); </w:t>
      </w:r>
    </w:p>
    <w:p w14:paraId="1D000000">
      <w:pPr>
        <w:pStyle w:val="Style_1"/>
        <w:numPr>
          <w:numId w:val="5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сантехнику, включая биде, раковины, ванны и унитазы; </w:t>
      </w:r>
    </w:p>
    <w:p w14:paraId="1E000000">
      <w:pPr>
        <w:pStyle w:val="Style_1"/>
        <w:numPr>
          <w:numId w:val="5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оконные и дверные ручки. </w:t>
      </w:r>
    </w:p>
    <w:p w14:paraId="1F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Для обработки гостиниц и отелей может применяться мелкодисперсное распыление специального раствора либо механическая обработка с помощью ветоши. </w:t>
      </w:r>
    </w:p>
    <w:p w14:paraId="20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Что касается текущих дезинфицирующих мероприятий, то их нужно проводить ежедневно, а в санузлах – каждые 3–4 часа. Чтобы поддерживать требуемый уровень чистоты, необходимо завести определенный график и строго придерживаться его. Туалеты и душевые очищаются с помощью специализированных средств с широким списком антимикробных эффектов. </w:t>
      </w:r>
    </w:p>
    <w:p w14:paraId="21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     Дезинфицирующие и моющие препараты для обработки гостиниц должны храниться в отведенных для этого местах, изолированных от посторонних лиц. На период их хранения и эксплуатации нужно сохранять этикетку и заводскую упаковку. Приспособления для ухода за разными помещениями и поверхностями нужно маркировать. </w:t>
      </w:r>
    </w:p>
    <w:p w14:paraId="22000000">
      <w:pPr>
        <w:pStyle w:val="Style_1"/>
        <w:rPr>
          <w:rFonts w:ascii="Times New Roman" w:hAnsi="Times New Roman"/>
          <w:sz w:val="28"/>
        </w:rPr>
      </w:pPr>
    </w:p>
    <w:p w14:paraId="23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i w:val="0"/>
          <w:caps w:val="0"/>
          <w:color w:val="1A1A1A"/>
          <w:spacing w:val="0"/>
          <w:sz w:val="28"/>
        </w:rPr>
        <w:t>Какими средствами проводится дезинфекция гостиниц и отелей</w:t>
      </w: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 </w:t>
      </w:r>
    </w:p>
    <w:p w14:paraId="24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25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Разбираясь, как проводится дезинфекция гостиниц, нужно знать, какие существуют составы для ухода за такими помещениями и в чем их особенности. Дезинфицирующие средства для отелей и гостиничных комплексов базируются на основе гуанидина, хлора, активного кислорода и живых микроорганизмов. Класс опасности и эффективность борьбы с патогенными микроорганизмами зависят от действующего вещества. </w:t>
      </w:r>
    </w:p>
    <w:p w14:paraId="26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Также к используемым составам предъявляются определенные требования, указанные в нормативных актах Роспотребнадзора: </w:t>
      </w:r>
    </w:p>
    <w:p w14:paraId="27000000">
      <w:pPr>
        <w:pStyle w:val="Style_1"/>
        <w:numPr>
          <w:numId w:val="6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отсутствие резкого запаха; </w:t>
      </w:r>
    </w:p>
    <w:p w14:paraId="28000000">
      <w:pPr>
        <w:pStyle w:val="Style_1"/>
        <w:numPr>
          <w:numId w:val="6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широкий список антимикробных эффектов; </w:t>
      </w:r>
    </w:p>
    <w:p w14:paraId="29000000">
      <w:pPr>
        <w:pStyle w:val="Style_1"/>
        <w:numPr>
          <w:numId w:val="6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отсутствие запрещенных компонентов в составе, включая фосфаты, триклозан, фталаты и флюорит; </w:t>
      </w:r>
    </w:p>
    <w:p w14:paraId="2A000000">
      <w:pPr>
        <w:pStyle w:val="Style_1"/>
        <w:numPr>
          <w:numId w:val="6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гипоаллергенность. </w:t>
      </w:r>
    </w:p>
    <w:p w14:paraId="2B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Приоритет отдается средствам с моющим воздействием, которые не только выполняют дезинфицирующие функции, но и удаляют разного рода загрязнения. В составе бытовой химии могут присутствовать поверхностно-активные вещества и прочие добавки. Чтобы снизить затраты на обработку помещений, необходимо учитывать концентрацию и расход. Препараты, требующие соблюдения особых мер безопасности (использования респиратора, проветривания), усложняют работу обслуживающего персонала. Лучше отдавать предпочтение средствам, допускающим применение в присутствии постояльцев и не требующих обязательного смывания. </w:t>
      </w:r>
    </w:p>
    <w:p w14:paraId="2C000000">
      <w:pPr>
        <w:pStyle w:val="Style_1"/>
        <w:rPr>
          <w:rFonts w:ascii="Times New Roman" w:hAnsi="Times New Roman"/>
          <w:sz w:val="28"/>
        </w:rPr>
      </w:pPr>
    </w:p>
    <w:p w14:paraId="2D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i w:val="0"/>
          <w:caps w:val="0"/>
          <w:color w:val="1A1A1A"/>
          <w:spacing w:val="0"/>
          <w:sz w:val="28"/>
        </w:rPr>
        <w:t>Какие моющие и дезинфицирующие средства используются при уборке гостиничных номеров</w:t>
      </w: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 </w:t>
      </w:r>
    </w:p>
    <w:p w14:paraId="2E000000">
      <w:pPr>
        <w:pStyle w:val="Style_1"/>
        <w:rPr>
          <w:rFonts w:ascii="Times New Roman" w:hAnsi="Times New Roman"/>
          <w:sz w:val="28"/>
        </w:rPr>
      </w:pPr>
    </w:p>
    <w:p w14:paraId="2F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Обработка общественных помещений проводится с использованием различных дезинфицирующих составов. Однако они должны быть безопасными для человека и окружающей среды. Чтобы правильно подобрать бытовую химию для гостиниц и отелей, следует отталкиваться от ряда факторов: </w:t>
      </w:r>
    </w:p>
    <w:p w14:paraId="30000000">
      <w:pPr>
        <w:pStyle w:val="Style_1"/>
        <w:numPr>
          <w:numId w:val="7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определите, с какими загрязнениями придется работать. Перед выбором средства нужно точно знать, какие загрязнения встречаются чаще всего. Речь идет о пятнах от продуктов питания и напитков, жирных следах, грязи и т. д. Лучше выбрать различные варианты с широким спектром действия; </w:t>
      </w:r>
    </w:p>
    <w:p w14:paraId="31000000">
      <w:pPr>
        <w:pStyle w:val="Style_1"/>
        <w:numPr>
          <w:numId w:val="7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используйте безопасные для постояльцев и персонала препараты, в составе которых отсутствуют агрессивные химические компоненты, способные представлять угрозу для человеческого здоровья. Химия должна быть сертифицированной для применения в отелях и гостиницах; </w:t>
      </w:r>
    </w:p>
    <w:p w14:paraId="32000000">
      <w:pPr>
        <w:pStyle w:val="Style_1"/>
        <w:numPr>
          <w:numId w:val="8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обращайте внимание на эффективность моющих средств. Они должны быть эффективными в борьбе с разными загрязнениями и легко смываться;  </w:t>
      </w:r>
    </w:p>
    <w:p w14:paraId="33000000">
      <w:pPr>
        <w:pStyle w:val="Style_1"/>
        <w:numPr>
          <w:numId w:val="8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выбирайте те препараты, для которых требуется минимум воды, чтобы смыть их; </w:t>
      </w:r>
    </w:p>
    <w:p w14:paraId="34000000">
      <w:pPr>
        <w:pStyle w:val="Style_1"/>
        <w:numPr>
          <w:numId w:val="8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 xml:space="preserve">обращайте внимание на экологичность. В нынешних реалиях все больше людей уделяет внимание экологическим стандартам. </w:t>
      </w:r>
    </w:p>
    <w:p w14:paraId="35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1A1A1A"/>
          <w:spacing w:val="0"/>
          <w:sz w:val="28"/>
        </w:rPr>
        <w:t>Поэтому бытовая химия должна быть максимально безвредной для окружающей среды. </w:t>
      </w:r>
    </w:p>
    <w:sectPr>
      <w:pgSz w:h="16838" w:orient="portrait" w:w="11906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1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2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3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4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5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6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7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5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End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Endnote"/>
    <w:link w:val="Style_6_ch"/>
    <w:pPr>
      <w:ind w:firstLine="851" w:left="0"/>
      <w:jc w:val="both"/>
    </w:pPr>
    <w:rPr>
      <w:rFonts w:ascii="XO Thames" w:hAnsi="XO Thames"/>
      <w:sz w:val="22"/>
    </w:rPr>
  </w:style>
  <w:style w:styleId="Style_6_ch" w:type="character">
    <w:name w:val="Endnote"/>
    <w:link w:val="Style_6"/>
    <w:rPr>
      <w:rFonts w:ascii="XO Thames" w:hAnsi="XO Thames"/>
      <w:sz w:val="22"/>
    </w:rPr>
  </w:style>
  <w:style w:styleId="Style_7" w:type="paragraph">
    <w:name w:val="heading 3"/>
    <w:next w:val="Style_1"/>
    <w:link w:val="Style_7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7_ch" w:type="character">
    <w:name w:val="heading 3"/>
    <w:link w:val="Style_7"/>
    <w:rPr>
      <w:rFonts w:ascii="XO Thames" w:hAnsi="XO Thames"/>
      <w:b w:val="1"/>
      <w:sz w:val="26"/>
    </w:rPr>
  </w:style>
  <w:style w:styleId="Style_8" w:type="paragraph">
    <w:name w:val="toc 3"/>
    <w:next w:val="Style_1"/>
    <w:link w:val="Style_8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8_ch" w:type="character">
    <w:name w:val="toc 3"/>
    <w:link w:val="Style_8"/>
    <w:rPr>
      <w:rFonts w:ascii="XO Thames" w:hAnsi="XO Thames"/>
      <w:sz w:val="28"/>
    </w:rPr>
  </w:style>
  <w:style w:styleId="Style_9" w:type="paragraph">
    <w:name w:val="heading 5"/>
    <w:next w:val="Style_1"/>
    <w:link w:val="Style_9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9_ch" w:type="character">
    <w:name w:val="heading 5"/>
    <w:link w:val="Style_9"/>
    <w:rPr>
      <w:rFonts w:ascii="XO Thames" w:hAnsi="XO Thames"/>
      <w:b w:val="1"/>
      <w:sz w:val="22"/>
    </w:rPr>
  </w:style>
  <w:style w:styleId="Style_10" w:type="paragraph">
    <w:name w:val="heading 1"/>
    <w:next w:val="Style_1"/>
    <w:link w:val="Style_10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0_ch" w:type="character">
    <w:name w:val="heading 1"/>
    <w:link w:val="Style_10"/>
    <w:rPr>
      <w:rFonts w:ascii="XO Thames" w:hAnsi="XO Thames"/>
      <w:b w:val="1"/>
      <w:sz w:val="32"/>
    </w:rPr>
  </w:style>
  <w:style w:styleId="Style_11" w:type="paragraph">
    <w:name w:val="Hyperlink"/>
    <w:link w:val="Style_11_ch"/>
    <w:rPr>
      <w:color w:val="0000FF"/>
      <w:u w:val="single"/>
    </w:rPr>
  </w:style>
  <w:style w:styleId="Style_11_ch" w:type="character">
    <w:name w:val="Hyperlink"/>
    <w:link w:val="Style_11"/>
    <w:rPr>
      <w:color w:val="0000FF"/>
      <w:u w:val="single"/>
    </w:rPr>
  </w:style>
  <w:style w:styleId="Style_12" w:type="paragraph">
    <w:name w:val="Footnote"/>
    <w:link w:val="Style_12_ch"/>
    <w:pPr>
      <w:ind w:firstLine="851" w:left="0"/>
      <w:jc w:val="both"/>
    </w:pPr>
    <w:rPr>
      <w:rFonts w:ascii="XO Thames" w:hAnsi="XO Thames"/>
      <w:sz w:val="22"/>
    </w:rPr>
  </w:style>
  <w:style w:styleId="Style_12_ch" w:type="character">
    <w:name w:val="Footnote"/>
    <w:link w:val="Style_12"/>
    <w:rPr>
      <w:rFonts w:ascii="XO Thames" w:hAnsi="XO Thames"/>
      <w:sz w:val="22"/>
    </w:rPr>
  </w:style>
  <w:style w:styleId="Style_13" w:type="paragraph">
    <w:name w:val="toc 1"/>
    <w:next w:val="Style_1"/>
    <w:link w:val="Style_13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3_ch" w:type="character">
    <w:name w:val="toc 1"/>
    <w:link w:val="Style_13"/>
    <w:rPr>
      <w:rFonts w:ascii="XO Thames" w:hAnsi="XO Thames"/>
      <w:b w:val="1"/>
      <w:sz w:val="28"/>
    </w:rPr>
  </w:style>
  <w:style w:styleId="Style_14" w:type="paragraph">
    <w:name w:val="Header and Footer"/>
    <w:link w:val="Style_14_ch"/>
    <w:pPr>
      <w:spacing w:line="240" w:lineRule="auto"/>
      <w:ind/>
      <w:jc w:val="both"/>
    </w:pPr>
    <w:rPr>
      <w:rFonts w:ascii="XO Thames" w:hAnsi="XO Thames"/>
      <w:sz w:val="28"/>
    </w:rPr>
  </w:style>
  <w:style w:styleId="Style_14_ch" w:type="character">
    <w:name w:val="Header and Footer"/>
    <w:link w:val="Style_14"/>
    <w:rPr>
      <w:rFonts w:ascii="XO Thames" w:hAnsi="XO Thames"/>
      <w:sz w:val="28"/>
    </w:rPr>
  </w:style>
  <w:style w:styleId="Style_15" w:type="paragraph">
    <w:name w:val="toc 9"/>
    <w:next w:val="Style_1"/>
    <w:link w:val="Style_15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5_ch" w:type="character">
    <w:name w:val="toc 9"/>
    <w:link w:val="Style_15"/>
    <w:rPr>
      <w:rFonts w:ascii="XO Thames" w:hAnsi="XO Thames"/>
      <w:sz w:val="28"/>
    </w:rPr>
  </w:style>
  <w:style w:styleId="Style_16" w:type="paragraph">
    <w:name w:val="toc 8"/>
    <w:next w:val="Style_1"/>
    <w:link w:val="Style_16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6_ch" w:type="character">
    <w:name w:val="toc 8"/>
    <w:link w:val="Style_16"/>
    <w:rPr>
      <w:rFonts w:ascii="XO Thames" w:hAnsi="XO Thames"/>
      <w:sz w:val="28"/>
    </w:rPr>
  </w:style>
  <w:style w:styleId="Style_17" w:type="paragraph">
    <w:name w:val="toc 5"/>
    <w:next w:val="Style_1"/>
    <w:link w:val="Style_17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7_ch" w:type="character">
    <w:name w:val="toc 5"/>
    <w:link w:val="Style_17"/>
    <w:rPr>
      <w:rFonts w:ascii="XO Thames" w:hAnsi="XO Thames"/>
      <w:sz w:val="28"/>
    </w:rPr>
  </w:style>
  <w:style w:styleId="Style_18" w:type="paragraph">
    <w:name w:val="Subtitle"/>
    <w:next w:val="Style_1"/>
    <w:link w:val="Style_18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8_ch" w:type="character">
    <w:name w:val="Subtitle"/>
    <w:link w:val="Style_18"/>
    <w:rPr>
      <w:rFonts w:ascii="XO Thames" w:hAnsi="XO Thames"/>
      <w:i w:val="1"/>
      <w:sz w:val="24"/>
    </w:rPr>
  </w:style>
  <w:style w:styleId="Style_19" w:type="paragraph">
    <w:name w:val="Title"/>
    <w:next w:val="Style_1"/>
    <w:link w:val="Style_19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9_ch" w:type="character">
    <w:name w:val="Title"/>
    <w:link w:val="Style_19"/>
    <w:rPr>
      <w:rFonts w:ascii="XO Thames" w:hAnsi="XO Thames"/>
      <w:b w:val="1"/>
      <w:caps w:val="1"/>
      <w:sz w:val="40"/>
    </w:rPr>
  </w:style>
  <w:style w:styleId="Style_20" w:type="paragraph">
    <w:name w:val="heading 4"/>
    <w:next w:val="Style_1"/>
    <w:link w:val="Style_20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0_ch" w:type="character">
    <w:name w:val="heading 4"/>
    <w:link w:val="Style_20"/>
    <w:rPr>
      <w:rFonts w:ascii="XO Thames" w:hAnsi="XO Thames"/>
      <w:b w:val="1"/>
      <w:sz w:val="24"/>
    </w:rPr>
  </w:style>
  <w:style w:styleId="Style_21" w:type="paragraph">
    <w:name w:val="heading 2"/>
    <w:next w:val="Style_1"/>
    <w:link w:val="Style_21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1_ch" w:type="character">
    <w:name w:val="heading 2"/>
    <w:link w:val="Style_21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6" Target="webSettings.xml" Type="http://schemas.openxmlformats.org/officeDocument/2006/relationships/webSettings"/>
  <Relationship Id="rId1" Target="media/1.png" Type="http://schemas.openxmlformats.org/officeDocument/2006/relationships/image"/>
  <Relationship Id="rId2" Target="fontTable.xml" Type="http://schemas.openxmlformats.org/officeDocument/2006/relationships/fontTable"/>
  <Relationship Id="rId3" Target="settings.xml" Type="http://schemas.openxmlformats.org/officeDocument/2006/relationships/settings"/>
  <Relationship Id="rId8" Target="numbering.xml" Type="http://schemas.openxmlformats.org/officeDocument/2006/relationships/numbering"/>
  <Relationship Id="rId4" Target="styles.xml" Type="http://schemas.openxmlformats.org/officeDocument/2006/relationships/styles"/>
  <Relationship Id="rId7" Target="theme/theme1.xml" Type="http://schemas.openxmlformats.org/officeDocument/2006/relationships/theme"/>
  <Relationship Id="rId5" Target="stylesWithEffects.xml" Type="http://schemas.microsoft.com/office/2007/relationships/stylesWithEffects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63000"/>
                <a:satMod val="300000"/>
              </a:schemeClr>
            </a:gs>
            <a:gs pos="100000">
              <a:schemeClr val="phClr">
                <a:tint val="8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  <a:prstDash val="solid"/>
        </a:ln>
        <a:ln>
          <a:solidFill>
            <a:schemeClr val="phClr"/>
          </a:solidFill>
          <a:prstDash val="solid"/>
        </a:ln>
        <a:ln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60000"/>
                <a:satMod val="350000"/>
              </a:schemeClr>
            </a:gs>
            <a:gs pos="40000">
              <a:schemeClr val="phClr">
                <a:tint val="5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2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MyOffice-CoreFramework-Windows/31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2025-05-27T09:28:48Z</dcterms:modified>
</cp:coreProperties>
</file>