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 w:rsidRPr="00CF13D4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Pr="00CF13D4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311C4307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A449D1">
              <w:rPr>
                <w:rFonts w:eastAsia="Calibri"/>
                <w:szCs w:val="28"/>
                <w:lang w:eastAsia="en-US"/>
              </w:rPr>
              <w:t>00.00.0000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6819C4">
              <w:rPr>
                <w:rFonts w:eastAsia="Calibri"/>
                <w:szCs w:val="28"/>
                <w:lang w:eastAsia="en-US"/>
              </w:rPr>
              <w:t xml:space="preserve"> </w:t>
            </w:r>
            <w:r w:rsidR="00A449D1">
              <w:rPr>
                <w:rFonts w:eastAsia="Calibri"/>
                <w:szCs w:val="28"/>
                <w:lang w:eastAsia="en-US"/>
              </w:rPr>
              <w:t>000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B39F1B9" w:rsidR="00531D25" w:rsidRDefault="003C0C0E" w:rsidP="00D221F1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D221F1">
              <w:rPr>
                <w:rFonts w:eastAsia="Calibri"/>
                <w:szCs w:val="28"/>
                <w:lang w:eastAsia="en-US"/>
              </w:rPr>
              <w:t>20</w:t>
            </w:r>
            <w:bookmarkStart w:id="0" w:name="_GoBack"/>
            <w:bookmarkEnd w:id="0"/>
            <w:r w:rsidR="00D221F1">
              <w:rPr>
                <w:rFonts w:eastAsia="Calibri"/>
                <w:szCs w:val="28"/>
                <w:lang w:eastAsia="en-US"/>
              </w:rPr>
              <w:t>.12</w:t>
            </w:r>
            <w:r w:rsidR="00A449D1">
              <w:rPr>
                <w:rFonts w:eastAsia="Calibri"/>
                <w:szCs w:val="28"/>
                <w:lang w:eastAsia="en-US"/>
              </w:rPr>
              <w:t>.202</w:t>
            </w:r>
            <w:r w:rsidR="00D221F1">
              <w:rPr>
                <w:rFonts w:eastAsia="Calibri"/>
                <w:szCs w:val="28"/>
                <w:lang w:eastAsia="en-US"/>
              </w:rPr>
              <w:t>4</w:t>
            </w:r>
            <w:r w:rsidR="00A449D1">
              <w:rPr>
                <w:rFonts w:eastAsia="Calibri"/>
                <w:szCs w:val="28"/>
                <w:lang w:eastAsia="en-US"/>
              </w:rPr>
              <w:t xml:space="preserve"> № </w:t>
            </w:r>
            <w:r w:rsidR="00D221F1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58A95A0" w:rsidR="00CD0CD6" w:rsidRPr="009903F4" w:rsidRDefault="00400A9E">
            <w:pPr>
              <w:snapToGrid w:val="0"/>
              <w:ind w:firstLine="0"/>
              <w:jc w:val="center"/>
              <w:rPr>
                <w:sz w:val="24"/>
                <w:highlight w:val="yellow"/>
              </w:rPr>
            </w:pPr>
            <w:r w:rsidRPr="00AB7911">
              <w:rPr>
                <w:sz w:val="24"/>
              </w:rPr>
              <w:t>28 639,1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EDCF35E" w:rsidR="00790B58" w:rsidRDefault="00CF13D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5424,2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215678B" w:rsidR="00790B58" w:rsidRDefault="00CF13D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4777,2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542610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47030237" w:rsidR="00EC7712" w:rsidRDefault="00400A9E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0A725E56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00A9E">
              <w:rPr>
                <w:sz w:val="24"/>
              </w:rPr>
              <w:t>7</w:t>
            </w:r>
            <w:r>
              <w:rPr>
                <w:sz w:val="24"/>
              </w:rPr>
              <w:t>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762BF05" w:rsidR="00EC7712" w:rsidRDefault="00400A9E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AD69CDD" w:rsidR="00EC7712" w:rsidRPr="00B460B6" w:rsidRDefault="00400A9E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251D65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420113CE" w:rsidR="00251D65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251D65" w:rsidRPr="00382C4A" w:rsidRDefault="00251D65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251D65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251D65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251D65" w:rsidRDefault="00251D65" w:rsidP="00251D6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5A52FAFE" w:rsidR="00251D65" w:rsidRPr="00382C4A" w:rsidRDefault="00251D65" w:rsidP="00251D65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251D65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C05587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8453C55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2B3D755E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043C45B2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0CB858F2" w:rsidR="00EC7712" w:rsidRPr="00382C4A" w:rsidRDefault="00AB7911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Выплаты процентов по муниципальным кредитам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CB469B" w:rsidR="00EC7712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CF13D4" w14:paraId="747393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7536" w14:textId="77777777" w:rsidR="00CF13D4" w:rsidRDefault="00CF13D4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DD8" w14:textId="0EB69592" w:rsidR="00CF13D4" w:rsidRPr="00382C4A" w:rsidRDefault="00AB7911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B084" w14:textId="3452ACDA" w:rsidR="00CF13D4" w:rsidRPr="0094038B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0100100000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AB1F" w14:textId="0B52E3C6" w:rsidR="00CF13D4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7EC8" w14:textId="0CD9BCB0" w:rsidR="00CF13D4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41,5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245BBA98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</w:t>
      </w:r>
    </w:p>
    <w:p w14:paraId="6E18F263" w14:textId="49DEE7E6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Журавского сельского поселения</w:t>
      </w:r>
    </w:p>
    <w:p w14:paraId="6B6ABA27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Кореновского </w:t>
      </w:r>
      <w:r w:rsidR="00004C71">
        <w:rPr>
          <w:szCs w:val="28"/>
        </w:rPr>
        <w:t xml:space="preserve">муниципального </w:t>
      </w:r>
      <w:r>
        <w:rPr>
          <w:szCs w:val="28"/>
        </w:rPr>
        <w:t>района</w:t>
      </w:r>
    </w:p>
    <w:p w14:paraId="4E17B05B" w14:textId="242A5B62" w:rsidR="005C26DB" w:rsidRDefault="00004C71" w:rsidP="005C26DB">
      <w:pPr>
        <w:ind w:left="-426" w:firstLine="0"/>
        <w:rPr>
          <w:szCs w:val="28"/>
        </w:rPr>
      </w:pPr>
      <w:r>
        <w:rPr>
          <w:szCs w:val="28"/>
        </w:rPr>
        <w:t xml:space="preserve">Краснодарского края    </w:t>
      </w:r>
      <w:r w:rsidR="005C26DB">
        <w:rPr>
          <w:szCs w:val="28"/>
        </w:rPr>
        <w:t xml:space="preserve">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1D65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3F6B92"/>
    <w:rsid w:val="00400A9E"/>
    <w:rsid w:val="00426326"/>
    <w:rsid w:val="004F2F55"/>
    <w:rsid w:val="004F6A05"/>
    <w:rsid w:val="00511BF6"/>
    <w:rsid w:val="00531D25"/>
    <w:rsid w:val="00560AF6"/>
    <w:rsid w:val="00580625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916E6"/>
    <w:rsid w:val="006D6B30"/>
    <w:rsid w:val="00711146"/>
    <w:rsid w:val="007148D6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650B2"/>
    <w:rsid w:val="00885550"/>
    <w:rsid w:val="0094038B"/>
    <w:rsid w:val="00945491"/>
    <w:rsid w:val="009903F4"/>
    <w:rsid w:val="009B15A5"/>
    <w:rsid w:val="00A25A54"/>
    <w:rsid w:val="00A449D1"/>
    <w:rsid w:val="00AB7911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0184"/>
    <w:rsid w:val="00C82AA0"/>
    <w:rsid w:val="00CC0CF4"/>
    <w:rsid w:val="00CD0CD6"/>
    <w:rsid w:val="00CE1FA9"/>
    <w:rsid w:val="00CF13D4"/>
    <w:rsid w:val="00D13BDC"/>
    <w:rsid w:val="00D221F1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3D56-9193-4122-B8C9-DDF084A7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2025-06-05T06:58:00Z</cp:lastPrinted>
  <dcterms:created xsi:type="dcterms:W3CDTF">2025-06-04T21:03:00Z</dcterms:created>
  <dcterms:modified xsi:type="dcterms:W3CDTF">2025-06-05T06:59:00Z</dcterms:modified>
</cp:coreProperties>
</file>